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man Old Style" w:eastAsiaTheme="minorEastAsia" w:hAnsi="Bookman Old Style" w:cstheme="minorBidi"/>
          <w:b w:val="0"/>
          <w:bCs w:val="0"/>
          <w:color w:val="auto"/>
          <w:sz w:val="24"/>
          <w:szCs w:val="24"/>
          <w:lang w:eastAsia="en-US"/>
        </w:rPr>
        <w:id w:val="587583120"/>
        <w:docPartObj>
          <w:docPartGallery w:val="Table of Contents"/>
          <w:docPartUnique/>
        </w:docPartObj>
      </w:sdtPr>
      <w:sdtEndPr>
        <w:rPr>
          <w:noProof/>
        </w:rPr>
      </w:sdtEndPr>
      <w:sdtContent>
        <w:p w:rsidR="00DF4244" w:rsidRPr="005446E9" w:rsidRDefault="00DF4244" w:rsidP="00DF4244">
          <w:pPr>
            <w:pStyle w:val="TOCHeading"/>
            <w:rPr>
              <w:rFonts w:ascii="Bookman Old Style" w:hAnsi="Bookman Old Style"/>
            </w:rPr>
          </w:pPr>
          <w:r w:rsidRPr="005446E9">
            <w:rPr>
              <w:rFonts w:ascii="Bookman Old Style" w:hAnsi="Bookman Old Style"/>
            </w:rPr>
            <w:t>Contents</w:t>
          </w:r>
        </w:p>
        <w:p w:rsidR="00BC3F87" w:rsidRPr="005446E9" w:rsidRDefault="00DF4244">
          <w:pPr>
            <w:pStyle w:val="TOC2"/>
            <w:tabs>
              <w:tab w:val="right" w:leader="dot" w:pos="9350"/>
            </w:tabs>
            <w:rPr>
              <w:rFonts w:ascii="Bookman Old Style" w:hAnsi="Bookman Old Style"/>
              <w:noProof/>
              <w:sz w:val="22"/>
              <w:szCs w:val="22"/>
            </w:rPr>
          </w:pPr>
          <w:r w:rsidRPr="005446E9">
            <w:rPr>
              <w:rFonts w:ascii="Bookman Old Style" w:hAnsi="Bookman Old Style"/>
            </w:rPr>
            <w:fldChar w:fldCharType="begin"/>
          </w:r>
          <w:r w:rsidRPr="005446E9">
            <w:rPr>
              <w:rFonts w:ascii="Bookman Old Style" w:hAnsi="Bookman Old Style"/>
            </w:rPr>
            <w:instrText xml:space="preserve"> TOC \o "1-3" \h \z \u </w:instrText>
          </w:r>
          <w:r w:rsidRPr="005446E9">
            <w:rPr>
              <w:rFonts w:ascii="Bookman Old Style" w:hAnsi="Bookman Old Style"/>
            </w:rPr>
            <w:fldChar w:fldCharType="separate"/>
          </w:r>
          <w:hyperlink w:anchor="_Toc356378129" w:history="1">
            <w:r w:rsidR="00BC3F87" w:rsidRPr="005446E9">
              <w:rPr>
                <w:rStyle w:val="Hyperlink"/>
                <w:rFonts w:ascii="Bookman Old Style" w:hAnsi="Bookman Old Style"/>
                <w:noProof/>
              </w:rPr>
              <w:t>Abstract</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_Toc356378129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2</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30" w:history="1">
            <w:r w:rsidR="00BC3F87" w:rsidRPr="005446E9">
              <w:rPr>
                <w:rStyle w:val="Hyperlink"/>
                <w:rFonts w:ascii="Bookman Old Style" w:eastAsia="Times New Roman" w:hAnsi="Bookman Old Style"/>
                <w:noProof/>
              </w:rPr>
              <w:t>Introduction</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_Toc356378130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3</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31" w:history="1">
            <w:r w:rsidR="00BC3F87" w:rsidRPr="005446E9">
              <w:rPr>
                <w:rStyle w:val="Hyperlink"/>
                <w:rFonts w:ascii="Bookman Old Style" w:eastAsia="Times New Roman" w:hAnsi="Bookman Old Style"/>
                <w:noProof/>
              </w:rPr>
              <w:t>The Project Statement</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_Toc356378131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4</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32" w:history="1">
            <w:r w:rsidR="00BC3F87" w:rsidRPr="005446E9">
              <w:rPr>
                <w:rStyle w:val="Hyperlink"/>
                <w:rFonts w:ascii="Bookman Old Style" w:eastAsia="Times New Roman" w:hAnsi="Bookman Old Style"/>
                <w:noProof/>
              </w:rPr>
              <w:t>What is a Human-Powered Exercise Machine?</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_Toc356378132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4</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33" w:history="1">
            <w:r w:rsidR="00BC3F87" w:rsidRPr="005446E9">
              <w:rPr>
                <w:rStyle w:val="Hyperlink"/>
                <w:rFonts w:ascii="Bookman Old Style" w:eastAsia="Times New Roman" w:hAnsi="Bookman Old Style"/>
                <w:noProof/>
              </w:rPr>
              <w:t>Goals of the Project</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_Toc356378133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6</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34" w:history="1">
            <w:r w:rsidR="00BC3F87" w:rsidRPr="005446E9">
              <w:rPr>
                <w:rStyle w:val="Hyperlink"/>
                <w:rFonts w:ascii="Bookman Old Style" w:eastAsia="Times New Roman" w:hAnsi="Bookman Old Style"/>
                <w:noProof/>
              </w:rPr>
              <w:t>Project Timeline</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_Toc356378134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8</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35" w:history="1">
            <w:r w:rsidR="00BC3F87" w:rsidRPr="005446E9">
              <w:rPr>
                <w:rStyle w:val="Hyperlink"/>
                <w:rFonts w:ascii="Bookman Old Style" w:eastAsia="Times New Roman" w:hAnsi="Bookman Old Style"/>
                <w:noProof/>
              </w:rPr>
              <w:t>Project Budget</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_Toc356378135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9</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36" w:history="1">
            <w:r w:rsidR="00BC3F87" w:rsidRPr="005446E9">
              <w:rPr>
                <w:rStyle w:val="Hyperlink"/>
                <w:rFonts w:ascii="Bookman Old Style" w:eastAsia="Times New Roman" w:hAnsi="Bookman Old Style"/>
                <w:noProof/>
              </w:rPr>
              <w:t>5 Pricing Scenarios</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_Toc356378136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9</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37" w:history="1">
            <w:r w:rsidR="00BC3F87" w:rsidRPr="005446E9">
              <w:rPr>
                <w:rStyle w:val="Hyperlink"/>
                <w:rFonts w:ascii="Bookman Old Style" w:eastAsia="Times New Roman" w:hAnsi="Bookman Old Style"/>
                <w:noProof/>
              </w:rPr>
              <w:t>Inverter Installation</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_Toc356378137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10</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38" w:history="1">
            <w:r w:rsidR="00BC3F87" w:rsidRPr="005446E9">
              <w:rPr>
                <w:rStyle w:val="Hyperlink"/>
                <w:rFonts w:ascii="Bookman Old Style" w:hAnsi="Bookman Old Style"/>
                <w:noProof/>
              </w:rPr>
              <w:t>Payment Agreement</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_Toc356378138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10</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39" w:history="1">
            <w:r w:rsidR="00BC3F87" w:rsidRPr="005446E9">
              <w:rPr>
                <w:rStyle w:val="Hyperlink"/>
                <w:rFonts w:ascii="Bookman Old Style" w:hAnsi="Bookman Old Style"/>
                <w:noProof/>
              </w:rPr>
              <w:t>Is the Price Worthwhile in the Long Term?</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_Toc356378139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11</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40" w:history="1">
            <w:r w:rsidR="00BC3F87" w:rsidRPr="005446E9">
              <w:rPr>
                <w:rStyle w:val="Hyperlink"/>
                <w:rFonts w:ascii="Bookman Old Style" w:hAnsi="Bookman Old Style"/>
                <w:noProof/>
              </w:rPr>
              <w:t>Machine Location</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_Toc356378140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12</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41" w:history="1">
            <w:r w:rsidR="00BC3F87" w:rsidRPr="005446E9">
              <w:rPr>
                <w:rStyle w:val="Hyperlink"/>
                <w:rFonts w:ascii="Bookman Old Style" w:hAnsi="Bookman Old Style"/>
                <w:noProof/>
              </w:rPr>
              <w:t>High Use Areas</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_Toc356378141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12</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42" w:history="1">
            <w:r w:rsidR="00BC3F87" w:rsidRPr="005446E9">
              <w:rPr>
                <w:rStyle w:val="Hyperlink"/>
                <w:rFonts w:ascii="Bookman Old Style" w:hAnsi="Bookman Old Style"/>
                <w:noProof/>
              </w:rPr>
              <w:t>Visibility</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_Toc356378142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12</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43" w:history="1">
            <w:r w:rsidR="00BC3F87" w:rsidRPr="005446E9">
              <w:rPr>
                <w:rStyle w:val="Hyperlink"/>
                <w:rFonts w:ascii="Bookman Old Style" w:hAnsi="Bookman Old Style"/>
                <w:noProof/>
              </w:rPr>
              <w:t>Room for Further Expansion</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_Toc356378143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13</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44" w:history="1">
            <w:r w:rsidR="00BC3F87" w:rsidRPr="005446E9">
              <w:rPr>
                <w:rStyle w:val="Hyperlink"/>
                <w:rFonts w:ascii="Bookman Old Style" w:hAnsi="Bookman Old Style"/>
                <w:noProof/>
              </w:rPr>
              <w:t>Accessibility and Safety</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_Toc356378144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13</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45" w:history="1">
            <w:r w:rsidR="00BC3F87" w:rsidRPr="005446E9">
              <w:rPr>
                <w:rStyle w:val="Hyperlink"/>
                <w:rFonts w:ascii="Bookman Old Style" w:hAnsi="Bookman Old Style"/>
                <w:noProof/>
              </w:rPr>
              <w:t>Ideal Location</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_Toc356378145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14</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46" w:history="1">
            <w:r w:rsidR="00BC3F87" w:rsidRPr="005446E9">
              <w:rPr>
                <w:rStyle w:val="Hyperlink"/>
                <w:rFonts w:ascii="Bookman Old Style" w:hAnsi="Bookman Old Style"/>
                <w:noProof/>
              </w:rPr>
              <w:t>Partners</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_Toc356378146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16</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47" w:history="1">
            <w:r w:rsidR="00BC3F87" w:rsidRPr="005446E9">
              <w:rPr>
                <w:rStyle w:val="Hyperlink"/>
                <w:rFonts w:ascii="Bookman Old Style" w:hAnsi="Bookman Old Style"/>
                <w:noProof/>
              </w:rPr>
              <w:t>The Campus Sustainability Fund</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_Toc356378147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16</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48" w:history="1">
            <w:r w:rsidR="00BC3F87" w:rsidRPr="005446E9">
              <w:rPr>
                <w:rStyle w:val="Hyperlink"/>
                <w:rFonts w:ascii="Bookman Old Style" w:hAnsi="Bookman Old Style"/>
                <w:noProof/>
              </w:rPr>
              <w:t>The Intramural Activities Center</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_Toc356378148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17</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49" w:history="1">
            <w:r w:rsidR="00BC3F87" w:rsidRPr="005446E9">
              <w:rPr>
                <w:rStyle w:val="Hyperlink"/>
                <w:rFonts w:ascii="Bookman Old Style" w:hAnsi="Bookman Old Style"/>
                <w:noProof/>
              </w:rPr>
              <w:t>SportsArt America</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_Toc356378149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17</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50" w:history="1">
            <w:r w:rsidR="00BC3F87" w:rsidRPr="005446E9">
              <w:rPr>
                <w:rStyle w:val="Hyperlink"/>
                <w:rFonts w:ascii="Bookman Old Style" w:hAnsi="Bookman Old Style"/>
                <w:noProof/>
              </w:rPr>
              <w:t>UW Campus Engineers</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_Toc356378150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17</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51" w:history="1">
            <w:r w:rsidR="00BC3F87" w:rsidRPr="005446E9">
              <w:rPr>
                <w:rStyle w:val="Hyperlink"/>
                <w:rFonts w:ascii="Bookman Old Style" w:eastAsia="Times New Roman" w:hAnsi="Bookman Old Style"/>
                <w:noProof/>
              </w:rPr>
              <w:t>Contact Information of Project Partners</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_Toc356378151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17</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52" w:history="1">
            <w:r w:rsidR="00BC3F87" w:rsidRPr="005446E9">
              <w:rPr>
                <w:rStyle w:val="Hyperlink"/>
                <w:rFonts w:ascii="Bookman Old Style" w:eastAsia="Times New Roman" w:hAnsi="Bookman Old Style"/>
                <w:noProof/>
              </w:rPr>
              <w:t>Process Moving Forward</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_Toc356378152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18</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53" w:history="1">
            <w:r w:rsidR="00BC3F87" w:rsidRPr="005446E9">
              <w:rPr>
                <w:rStyle w:val="Hyperlink"/>
                <w:rFonts w:ascii="Bookman Old Style" w:eastAsia="Times New Roman" w:hAnsi="Bookman Old Style"/>
                <w:noProof/>
              </w:rPr>
              <w:t>CSF Application</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_Toc356378153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19</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54" w:history="1">
            <w:r w:rsidR="00BC3F87" w:rsidRPr="005446E9">
              <w:rPr>
                <w:rStyle w:val="Hyperlink"/>
                <w:rFonts w:ascii="Bookman Old Style" w:eastAsia="Times New Roman" w:hAnsi="Bookman Old Style"/>
                <w:noProof/>
              </w:rPr>
              <w:t>Letter of Intent</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_Toc356378154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19</w:t>
            </w:r>
            <w:r w:rsidR="00BC3F87" w:rsidRPr="005446E9">
              <w:rPr>
                <w:rFonts w:ascii="Bookman Old Style" w:hAnsi="Bookman Old Style"/>
                <w:noProof/>
                <w:webHidden/>
              </w:rPr>
              <w:fldChar w:fldCharType="end"/>
            </w:r>
          </w:hyperlink>
        </w:p>
        <w:p w:rsidR="00BC3F87" w:rsidRPr="005446E9" w:rsidRDefault="002B08D9">
          <w:pPr>
            <w:pStyle w:val="TOC3"/>
            <w:tabs>
              <w:tab w:val="right" w:leader="dot" w:pos="9350"/>
            </w:tabs>
            <w:rPr>
              <w:rFonts w:ascii="Bookman Old Style" w:hAnsi="Bookman Old Style"/>
              <w:noProof/>
              <w:sz w:val="22"/>
              <w:szCs w:val="22"/>
            </w:rPr>
          </w:pPr>
          <w:hyperlink w:anchor="_Toc356378155" w:history="1">
            <w:r w:rsidR="00BC3F87" w:rsidRPr="005446E9">
              <w:rPr>
                <w:rStyle w:val="Hyperlink"/>
                <w:rFonts w:ascii="Bookman Old Style" w:eastAsia="Times New Roman" w:hAnsi="Bookman Old Style"/>
                <w:noProof/>
              </w:rPr>
              <w:t>Application</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_Toc356378155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19</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56" w:history="1">
            <w:r w:rsidR="00BC3F87" w:rsidRPr="005446E9">
              <w:rPr>
                <w:rStyle w:val="Hyperlink"/>
                <w:rFonts w:ascii="Bookman Old Style" w:eastAsia="Times New Roman" w:hAnsi="Bookman Old Style"/>
                <w:noProof/>
              </w:rPr>
              <w:t>Literature Review</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_Toc356378156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20</w:t>
            </w:r>
            <w:r w:rsidR="00BC3F87" w:rsidRPr="005446E9">
              <w:rPr>
                <w:rFonts w:ascii="Bookman Old Style" w:hAnsi="Bookman Old Style"/>
                <w:noProof/>
                <w:webHidden/>
              </w:rPr>
              <w:fldChar w:fldCharType="end"/>
            </w:r>
          </w:hyperlink>
        </w:p>
        <w:p w:rsidR="00BC3F87" w:rsidRPr="005446E9" w:rsidRDefault="002B08D9">
          <w:pPr>
            <w:pStyle w:val="TOC2"/>
            <w:tabs>
              <w:tab w:val="right" w:leader="dot" w:pos="9350"/>
            </w:tabs>
            <w:rPr>
              <w:rFonts w:ascii="Bookman Old Style" w:hAnsi="Bookman Old Style"/>
              <w:noProof/>
              <w:sz w:val="22"/>
              <w:szCs w:val="22"/>
            </w:rPr>
          </w:pPr>
          <w:hyperlink w:anchor="_Toc356378157" w:history="1">
            <w:r w:rsidR="00BC3F87" w:rsidRPr="005446E9">
              <w:rPr>
                <w:rStyle w:val="Hyperlink"/>
                <w:rFonts w:ascii="Bookman Old Style" w:hAnsi="Bookman Old Style"/>
                <w:noProof/>
              </w:rPr>
              <w:t>Methodology</w:t>
            </w:r>
            <w:r w:rsidR="00BC3F87" w:rsidRPr="005446E9">
              <w:rPr>
                <w:rFonts w:ascii="Bookman Old Style" w:hAnsi="Bookman Old Style"/>
                <w:noProof/>
                <w:webHidden/>
              </w:rPr>
              <w:tab/>
            </w:r>
            <w:r w:rsidR="00BC3F87" w:rsidRPr="005446E9">
              <w:rPr>
                <w:rFonts w:ascii="Bookman Old Style" w:hAnsi="Bookman Old Style"/>
                <w:noProof/>
                <w:webHidden/>
              </w:rPr>
              <w:fldChar w:fldCharType="begin"/>
            </w:r>
            <w:r w:rsidR="00BC3F87" w:rsidRPr="005446E9">
              <w:rPr>
                <w:rFonts w:ascii="Bookman Old Style" w:hAnsi="Bookman Old Style"/>
                <w:noProof/>
                <w:webHidden/>
              </w:rPr>
              <w:instrText xml:space="preserve"> PAGEREF _Toc356378157 \h </w:instrText>
            </w:r>
            <w:r w:rsidR="00BC3F87" w:rsidRPr="005446E9">
              <w:rPr>
                <w:rFonts w:ascii="Bookman Old Style" w:hAnsi="Bookman Old Style"/>
                <w:noProof/>
                <w:webHidden/>
              </w:rPr>
            </w:r>
            <w:r w:rsidR="00BC3F87" w:rsidRPr="005446E9">
              <w:rPr>
                <w:rFonts w:ascii="Bookman Old Style" w:hAnsi="Bookman Old Style"/>
                <w:noProof/>
                <w:webHidden/>
              </w:rPr>
              <w:fldChar w:fldCharType="separate"/>
            </w:r>
            <w:r w:rsidR="00BC3F87" w:rsidRPr="005446E9">
              <w:rPr>
                <w:rFonts w:ascii="Bookman Old Style" w:hAnsi="Bookman Old Style"/>
                <w:noProof/>
                <w:webHidden/>
              </w:rPr>
              <w:t>21</w:t>
            </w:r>
            <w:r w:rsidR="00BC3F87" w:rsidRPr="005446E9">
              <w:rPr>
                <w:rFonts w:ascii="Bookman Old Style" w:hAnsi="Bookman Old Style"/>
                <w:noProof/>
                <w:webHidden/>
              </w:rPr>
              <w:fldChar w:fldCharType="end"/>
            </w:r>
          </w:hyperlink>
        </w:p>
        <w:p w:rsidR="00DF4244" w:rsidRPr="005446E9" w:rsidRDefault="00DF4244">
          <w:pPr>
            <w:rPr>
              <w:rFonts w:ascii="Bookman Old Style" w:hAnsi="Bookman Old Style"/>
            </w:rPr>
          </w:pPr>
          <w:r w:rsidRPr="005446E9">
            <w:rPr>
              <w:rFonts w:ascii="Bookman Old Style" w:hAnsi="Bookman Old Style"/>
              <w:b/>
              <w:bCs/>
              <w:noProof/>
            </w:rPr>
            <w:fldChar w:fldCharType="end"/>
          </w:r>
        </w:p>
      </w:sdtContent>
    </w:sdt>
    <w:p w:rsidR="00425E74" w:rsidRPr="005446E9" w:rsidRDefault="00425E74" w:rsidP="00BC3F87">
      <w:pPr>
        <w:pStyle w:val="Heading2"/>
        <w:jc w:val="center"/>
        <w:rPr>
          <w:rFonts w:ascii="Bookman Old Style" w:hAnsi="Bookman Old Style"/>
        </w:rPr>
      </w:pPr>
      <w:r w:rsidRPr="005446E9">
        <w:rPr>
          <w:rFonts w:ascii="Bookman Old Style" w:hAnsi="Bookman Old Style"/>
        </w:rPr>
        <w:br w:type="page"/>
      </w:r>
      <w:bookmarkStart w:id="0" w:name="_Toc356378129"/>
      <w:r w:rsidRPr="005446E9">
        <w:rPr>
          <w:rFonts w:ascii="Bookman Old Style" w:hAnsi="Bookman Old Style"/>
        </w:rPr>
        <w:lastRenderedPageBreak/>
        <w:t>Abstract</w:t>
      </w:r>
      <w:bookmarkEnd w:id="0"/>
    </w:p>
    <w:p w:rsidR="005446E9" w:rsidRPr="005446E9" w:rsidRDefault="005446E9" w:rsidP="005446E9">
      <w:pPr>
        <w:rPr>
          <w:rFonts w:ascii="Bookman Old Style" w:hAnsi="Bookman Old Style"/>
        </w:rPr>
      </w:pPr>
      <w:r w:rsidRPr="005446E9">
        <w:rPr>
          <w:rFonts w:ascii="Bookman Old Style" w:hAnsi="Bookman Old Style"/>
        </w:rPr>
        <w:tab/>
        <w:t xml:space="preserve">I have always been interested in Sustainability, and as a CEP student, my focus has been researching what motivates people to action on environmental issues. I began thinking about power production and everyday activity, and found that almost every person in the United States works out a least once a week. That is an amazing amount of human-power going unharnessed. With the help of the Campus Sustainability Fund (CSF), the Intramural Activities Center (IMA), and </w:t>
      </w:r>
      <w:proofErr w:type="spellStart"/>
      <w:r w:rsidRPr="005446E9">
        <w:rPr>
          <w:rFonts w:ascii="Bookman Old Style" w:hAnsi="Bookman Old Style"/>
        </w:rPr>
        <w:t>SportsArt</w:t>
      </w:r>
      <w:proofErr w:type="spellEnd"/>
      <w:r w:rsidRPr="005446E9">
        <w:rPr>
          <w:rFonts w:ascii="Bookman Old Style" w:hAnsi="Bookman Old Style"/>
        </w:rPr>
        <w:t xml:space="preserve"> America, a local retailer of human powered gym equipment, I began the process of installing human powered gym equipment into the IMA Gym on our campus. </w:t>
      </w:r>
    </w:p>
    <w:p w:rsidR="005446E9" w:rsidRPr="005446E9" w:rsidRDefault="005446E9" w:rsidP="005446E9">
      <w:pPr>
        <w:rPr>
          <w:rFonts w:ascii="Bookman Old Style" w:hAnsi="Bookman Old Style"/>
        </w:rPr>
      </w:pPr>
      <w:r w:rsidRPr="005446E9">
        <w:rPr>
          <w:rFonts w:ascii="Bookman Old Style" w:hAnsi="Bookman Old Style"/>
        </w:rPr>
        <w:tab/>
        <w:t>Working in direct contact with those three entities, I have gone through the process of rallying administrative support, working through funding agreements, and writing a full report for the CSF so that they can fund and install this project next year. This experience has shown me that when you dream big, anything can happen. I look forward to seeing the installation up and running at the IMA Gym by early Septem</w:t>
      </w:r>
      <w:bookmarkStart w:id="1" w:name="_GoBack"/>
      <w:bookmarkEnd w:id="1"/>
      <w:r w:rsidRPr="005446E9">
        <w:rPr>
          <w:rFonts w:ascii="Bookman Old Style" w:hAnsi="Bookman Old Style"/>
        </w:rPr>
        <w:t>ber of 2014.</w:t>
      </w:r>
    </w:p>
    <w:p w:rsidR="0071155C" w:rsidRPr="005446E9" w:rsidRDefault="0071155C">
      <w:pPr>
        <w:spacing w:after="200" w:line="276" w:lineRule="auto"/>
        <w:rPr>
          <w:rFonts w:ascii="Bookman Old Style" w:hAnsi="Bookman Old Style"/>
        </w:rPr>
      </w:pPr>
      <w:r w:rsidRPr="005446E9">
        <w:rPr>
          <w:rFonts w:ascii="Bookman Old Style" w:hAnsi="Bookman Old Style"/>
        </w:rPr>
        <w:br w:type="page"/>
      </w:r>
    </w:p>
    <w:p w:rsidR="00425E74" w:rsidRPr="005446E9" w:rsidRDefault="00425E74" w:rsidP="0071155C">
      <w:pPr>
        <w:pStyle w:val="Heading2"/>
        <w:jc w:val="center"/>
        <w:rPr>
          <w:rFonts w:ascii="Bookman Old Style" w:eastAsia="Times New Roman" w:hAnsi="Bookman Old Style" w:cs="Times New Roman"/>
        </w:rPr>
      </w:pPr>
      <w:bookmarkStart w:id="2" w:name="_Toc356378130"/>
      <w:r w:rsidRPr="005446E9">
        <w:rPr>
          <w:rFonts w:ascii="Bookman Old Style" w:eastAsia="Times New Roman" w:hAnsi="Bookman Old Style"/>
        </w:rPr>
        <w:lastRenderedPageBreak/>
        <w:t>Introduction</w:t>
      </w:r>
      <w:bookmarkEnd w:id="2"/>
    </w:p>
    <w:p w:rsidR="00425E74" w:rsidRPr="005446E9" w:rsidRDefault="00425E74" w:rsidP="00E81A0C">
      <w:pPr>
        <w:ind w:firstLine="720"/>
        <w:rPr>
          <w:rFonts w:ascii="Bookman Old Style" w:eastAsia="Times New Roman" w:hAnsi="Bookman Old Style" w:cs="Times New Roman"/>
        </w:rPr>
      </w:pPr>
      <w:r w:rsidRPr="005446E9">
        <w:rPr>
          <w:rFonts w:ascii="Bookman Old Style" w:eastAsia="Times New Roman" w:hAnsi="Bookman Old Style" w:cs="Arial"/>
          <w:color w:val="000000"/>
        </w:rPr>
        <w:t>Environmentally friendly power production is a hot topic these days with Global Warming and Climate Change being big topics on the political scene. But, even with all this talk on methods of power production, every day people are disconnected from the reality of the situation. A number of entrepreneurial companies have come on the scene in the last 5-10 years, working with universities and gyms across the nation to provide a connection between everyday people and power produ</w:t>
      </w:r>
      <w:r w:rsidR="00E81A0C" w:rsidRPr="005446E9">
        <w:rPr>
          <w:rFonts w:ascii="Bookman Old Style" w:eastAsia="Times New Roman" w:hAnsi="Bookman Old Style" w:cs="Arial"/>
          <w:color w:val="000000"/>
        </w:rPr>
        <w:t>ction to educate and alleviate i</w:t>
      </w:r>
      <w:r w:rsidRPr="005446E9">
        <w:rPr>
          <w:rFonts w:ascii="Bookman Old Style" w:eastAsia="Times New Roman" w:hAnsi="Bookman Old Style" w:cs="Arial"/>
          <w:color w:val="000000"/>
        </w:rPr>
        <w:t>s</w:t>
      </w:r>
      <w:r w:rsidR="00E81A0C" w:rsidRPr="005446E9">
        <w:rPr>
          <w:rFonts w:ascii="Bookman Old Style" w:eastAsia="Times New Roman" w:hAnsi="Bookman Old Style" w:cs="Arial"/>
          <w:color w:val="000000"/>
        </w:rPr>
        <w:t xml:space="preserve"> </w:t>
      </w:r>
      <w:r w:rsidRPr="005446E9">
        <w:rPr>
          <w:rFonts w:ascii="Bookman Old Style" w:eastAsia="Times New Roman" w:hAnsi="Bookman Old Style" w:cs="Arial"/>
          <w:color w:val="000000"/>
        </w:rPr>
        <w:t>understandings about what green energy and conservation really means.</w:t>
      </w:r>
    </w:p>
    <w:p w:rsidR="00425E74" w:rsidRPr="005446E9" w:rsidRDefault="00425E74" w:rsidP="00E81A0C">
      <w:pPr>
        <w:rPr>
          <w:rFonts w:ascii="Bookman Old Style" w:eastAsia="Times New Roman" w:hAnsi="Bookman Old Style" w:cs="Times New Roman"/>
        </w:rPr>
      </w:pPr>
      <w:r w:rsidRPr="005446E9">
        <w:rPr>
          <w:rFonts w:ascii="Bookman Old Style" w:eastAsia="Times New Roman" w:hAnsi="Bookman Old Style" w:cs="Arial"/>
          <w:color w:val="000000"/>
        </w:rPr>
        <w:t xml:space="preserve">These companies, including </w:t>
      </w:r>
      <w:proofErr w:type="spellStart"/>
      <w:r w:rsidRPr="005446E9">
        <w:rPr>
          <w:rFonts w:ascii="Bookman Old Style" w:eastAsia="Times New Roman" w:hAnsi="Bookman Old Style" w:cs="Arial"/>
          <w:color w:val="000000"/>
        </w:rPr>
        <w:t>ReRev</w:t>
      </w:r>
      <w:proofErr w:type="spellEnd"/>
      <w:r w:rsidRPr="005446E9">
        <w:rPr>
          <w:rFonts w:ascii="Bookman Old Style" w:eastAsia="Times New Roman" w:hAnsi="Bookman Old Style" w:cs="Arial"/>
          <w:color w:val="000000"/>
        </w:rPr>
        <w:t xml:space="preserve">, the </w:t>
      </w:r>
      <w:proofErr w:type="spellStart"/>
      <w:r w:rsidRPr="005446E9">
        <w:rPr>
          <w:rFonts w:ascii="Bookman Old Style" w:eastAsia="Times New Roman" w:hAnsi="Bookman Old Style" w:cs="Arial"/>
          <w:color w:val="000000"/>
        </w:rPr>
        <w:t>GreenRevolution</w:t>
      </w:r>
      <w:proofErr w:type="spellEnd"/>
      <w:r w:rsidRPr="005446E9">
        <w:rPr>
          <w:rFonts w:ascii="Bookman Old Style" w:eastAsia="Times New Roman" w:hAnsi="Bookman Old Style" w:cs="Arial"/>
          <w:color w:val="000000"/>
        </w:rPr>
        <w:t xml:space="preserve">, and </w:t>
      </w:r>
      <w:proofErr w:type="spellStart"/>
      <w:r w:rsidRPr="005446E9">
        <w:rPr>
          <w:rFonts w:ascii="Bookman Old Style" w:eastAsia="Times New Roman" w:hAnsi="Bookman Old Style" w:cs="Arial"/>
          <w:color w:val="000000"/>
        </w:rPr>
        <w:t>SportsArt</w:t>
      </w:r>
      <w:proofErr w:type="spellEnd"/>
      <w:r w:rsidRPr="005446E9">
        <w:rPr>
          <w:rFonts w:ascii="Bookman Old Style" w:eastAsia="Times New Roman" w:hAnsi="Bookman Old Style" w:cs="Arial"/>
          <w:color w:val="000000"/>
        </w:rPr>
        <w:t xml:space="preserve"> America, are installing power generators on gym equipment to allow people to take an active role in their cities’ power production. An added benefit of these projects is that it educates consumers on what their power use really means. Each green machine produces the power needed to run itself in addition to putting a small amount of power back into the grid.</w:t>
      </w:r>
    </w:p>
    <w:p w:rsidR="00425E74" w:rsidRPr="005446E9" w:rsidRDefault="00425E74" w:rsidP="00E81A0C">
      <w:pPr>
        <w:rPr>
          <w:rFonts w:ascii="Bookman Old Style" w:eastAsia="Times New Roman" w:hAnsi="Bookman Old Style" w:cs="Arial"/>
          <w:color w:val="000000"/>
        </w:rPr>
      </w:pPr>
      <w:r w:rsidRPr="005446E9">
        <w:rPr>
          <w:rFonts w:ascii="Bookman Old Style" w:eastAsia="Times New Roman" w:hAnsi="Bookman Old Style" w:cs="Arial"/>
          <w:color w:val="000000"/>
        </w:rPr>
        <w:t>My project, initi</w:t>
      </w:r>
      <w:r w:rsidR="00A85950" w:rsidRPr="005446E9">
        <w:rPr>
          <w:rFonts w:ascii="Bookman Old Style" w:eastAsia="Times New Roman" w:hAnsi="Bookman Old Style" w:cs="Arial"/>
          <w:color w:val="000000"/>
        </w:rPr>
        <w:t>ally, was to work with the Intram</w:t>
      </w:r>
      <w:r w:rsidRPr="005446E9">
        <w:rPr>
          <w:rFonts w:ascii="Bookman Old Style" w:eastAsia="Times New Roman" w:hAnsi="Bookman Old Style" w:cs="Arial"/>
          <w:color w:val="000000"/>
        </w:rPr>
        <w:t>ural Activi</w:t>
      </w:r>
      <w:r w:rsidR="00A85950" w:rsidRPr="005446E9">
        <w:rPr>
          <w:rFonts w:ascii="Bookman Old Style" w:eastAsia="Times New Roman" w:hAnsi="Bookman Old Style" w:cs="Arial"/>
          <w:color w:val="000000"/>
        </w:rPr>
        <w:t>ti</w:t>
      </w:r>
      <w:r w:rsidRPr="005446E9">
        <w:rPr>
          <w:rFonts w:ascii="Bookman Old Style" w:eastAsia="Times New Roman" w:hAnsi="Bookman Old Style" w:cs="Arial"/>
          <w:color w:val="000000"/>
        </w:rPr>
        <w:t xml:space="preserve">es Center at the University of Washington to get these machines installed by the end of the 2012-2013 school </w:t>
      </w:r>
      <w:proofErr w:type="gramStart"/>
      <w:r w:rsidRPr="005446E9">
        <w:rPr>
          <w:rFonts w:ascii="Bookman Old Style" w:eastAsia="Times New Roman" w:hAnsi="Bookman Old Style" w:cs="Arial"/>
          <w:color w:val="000000"/>
        </w:rPr>
        <w:t>year</w:t>
      </w:r>
      <w:proofErr w:type="gramEnd"/>
      <w:r w:rsidRPr="005446E9">
        <w:rPr>
          <w:rFonts w:ascii="Bookman Old Style" w:eastAsia="Times New Roman" w:hAnsi="Bookman Old Style" w:cs="Arial"/>
          <w:color w:val="000000"/>
        </w:rPr>
        <w:t>. The idea was that the Campus Sustainability Fund (CSF), a student run fund that provides money to student designed campus sustainability projects, would partner with the IMA to make this project financially feasible for both parties. Due to a number of setbacks, that goal was not possible for this school year, so instead, I have produced a guide to the installation process for the CSF to use next year in an attempt to get this project installed. The following document is a report that explains what process needs to be followed to get these installed, what setbacks we have faced, and how we can move forward to get this project installed. The CSF has agreed to share this document with future students who are looking for projects so that someone can carry my work forward in a future year.</w:t>
      </w:r>
    </w:p>
    <w:p w:rsidR="00814CF2" w:rsidRPr="005446E9" w:rsidRDefault="00425E74" w:rsidP="00CD2D0B">
      <w:pPr>
        <w:pStyle w:val="Heading2"/>
        <w:jc w:val="center"/>
        <w:rPr>
          <w:rFonts w:ascii="Bookman Old Style" w:eastAsia="Times New Roman" w:hAnsi="Bookman Old Style" w:cs="Arial"/>
          <w:color w:val="000000"/>
        </w:rPr>
      </w:pPr>
      <w:r w:rsidRPr="005446E9">
        <w:rPr>
          <w:rFonts w:ascii="Bookman Old Style" w:eastAsia="Times New Roman" w:hAnsi="Bookman Old Style"/>
          <w:sz w:val="24"/>
          <w:szCs w:val="24"/>
        </w:rPr>
        <w:br w:type="page"/>
      </w:r>
      <w:bookmarkStart w:id="3" w:name="_Toc356378131"/>
      <w:r w:rsidR="00A8648F" w:rsidRPr="005446E9">
        <w:rPr>
          <w:rFonts w:ascii="Bookman Old Style" w:eastAsia="Times New Roman" w:hAnsi="Bookman Old Style"/>
        </w:rPr>
        <w:lastRenderedPageBreak/>
        <w:t>The Project</w:t>
      </w:r>
      <w:r w:rsidR="003040AC" w:rsidRPr="005446E9">
        <w:rPr>
          <w:rFonts w:ascii="Bookman Old Style" w:eastAsia="Times New Roman" w:hAnsi="Bookman Old Style"/>
        </w:rPr>
        <w:t xml:space="preserve"> Statement</w:t>
      </w:r>
      <w:bookmarkEnd w:id="3"/>
    </w:p>
    <w:p w:rsidR="00A8648F" w:rsidRPr="005446E9" w:rsidRDefault="003040AC" w:rsidP="00A8648F">
      <w:pPr>
        <w:rPr>
          <w:rFonts w:ascii="Bookman Old Style" w:hAnsi="Bookman Old Style"/>
        </w:rPr>
      </w:pPr>
      <w:r w:rsidRPr="005446E9">
        <w:rPr>
          <w:rFonts w:ascii="Bookman Old Style" w:hAnsi="Bookman Old Style"/>
        </w:rPr>
        <w:tab/>
      </w:r>
      <w:r w:rsidR="00C032AB" w:rsidRPr="005446E9">
        <w:rPr>
          <w:rFonts w:ascii="Bookman Old Style" w:hAnsi="Bookman Old Style"/>
        </w:rPr>
        <w:t xml:space="preserve">The University </w:t>
      </w:r>
      <w:proofErr w:type="gramStart"/>
      <w:r w:rsidR="00C032AB" w:rsidRPr="005446E9">
        <w:rPr>
          <w:rFonts w:ascii="Bookman Old Style" w:hAnsi="Bookman Old Style"/>
        </w:rPr>
        <w:t>of</w:t>
      </w:r>
      <w:proofErr w:type="gramEnd"/>
      <w:r w:rsidR="00C032AB" w:rsidRPr="005446E9">
        <w:rPr>
          <w:rFonts w:ascii="Bookman Old Style" w:hAnsi="Bookman Old Style"/>
        </w:rPr>
        <w:t xml:space="preserve"> Washington </w:t>
      </w:r>
      <w:r w:rsidR="00A85950" w:rsidRPr="005446E9">
        <w:rPr>
          <w:rFonts w:ascii="Bookman Old Style" w:hAnsi="Bookman Old Style"/>
        </w:rPr>
        <w:t xml:space="preserve">(UW) </w:t>
      </w:r>
      <w:r w:rsidR="00C032AB" w:rsidRPr="005446E9">
        <w:rPr>
          <w:rFonts w:ascii="Bookman Old Style" w:hAnsi="Bookman Old Style"/>
        </w:rPr>
        <w:t xml:space="preserve">has pledged to </w:t>
      </w:r>
      <w:r w:rsidR="00A85950" w:rsidRPr="005446E9">
        <w:rPr>
          <w:rFonts w:ascii="Bookman Old Style" w:hAnsi="Bookman Old Style"/>
        </w:rPr>
        <w:t xml:space="preserve">be Carbon Neutral by 2050, and is taking steps to educate its students on both how to be sustainable and why it is important to be sustainable. As part of this ongoing mission, the UW has formed a number of action teams that support campus projects to engage and educate students. These include “Green Teams”, which work within each department to encourage sustainability actions, and the Campus Sustainability Fund, which provides money to innovative, student led sustainability projects. </w:t>
      </w:r>
    </w:p>
    <w:p w:rsidR="00A85950" w:rsidRPr="005446E9" w:rsidRDefault="00A85950" w:rsidP="00A85950">
      <w:pPr>
        <w:rPr>
          <w:rFonts w:ascii="Bookman Old Style" w:hAnsi="Bookman Old Style"/>
        </w:rPr>
      </w:pPr>
      <w:r w:rsidRPr="005446E9">
        <w:rPr>
          <w:rFonts w:ascii="Bookman Old Style" w:hAnsi="Bookman Old Style"/>
        </w:rPr>
        <w:tab/>
        <w:t>With the help of the IMA Green Team and the CSF, I have worked for the last year to start</w:t>
      </w:r>
      <w:r w:rsidR="00DD4AB1" w:rsidRPr="005446E9">
        <w:rPr>
          <w:rFonts w:ascii="Bookman Old Style" w:hAnsi="Bookman Old Style"/>
        </w:rPr>
        <w:t xml:space="preserve"> the process of installing human-powered exercise</w:t>
      </w:r>
      <w:r w:rsidRPr="005446E9">
        <w:rPr>
          <w:rFonts w:ascii="Bookman Old Style" w:hAnsi="Bookman Old Style"/>
        </w:rPr>
        <w:t xml:space="preserve"> machines. With the IMA’s director retiring at the end of this school year, it is not feasible to complete this project in this funding cycle. This manual, therefore, has been put together with the collaboration of the IMA and CSF to support students in future years in going through this project. </w:t>
      </w:r>
    </w:p>
    <w:p w:rsidR="007B314C" w:rsidRPr="005446E9" w:rsidRDefault="00A85950" w:rsidP="007B314C">
      <w:pPr>
        <w:rPr>
          <w:rFonts w:ascii="Bookman Old Style" w:hAnsi="Bookman Old Style"/>
        </w:rPr>
      </w:pPr>
      <w:r w:rsidRPr="005446E9">
        <w:rPr>
          <w:rFonts w:ascii="Bookman Old Style" w:hAnsi="Bookman Old Style"/>
        </w:rPr>
        <w:tab/>
        <w:t xml:space="preserve">The CSF has agreed to work next year to find a student or group of students to complete this project, hopefully before the end of the 2015 school year. A copy of this manual will be distributed to all of the involved parties: the IMA, the CSF, our </w:t>
      </w:r>
      <w:proofErr w:type="spellStart"/>
      <w:r w:rsidRPr="005446E9">
        <w:rPr>
          <w:rFonts w:ascii="Bookman Old Style" w:hAnsi="Bookman Old Style"/>
        </w:rPr>
        <w:t>Sports</w:t>
      </w:r>
      <w:r w:rsidR="00DD4AB1" w:rsidRPr="005446E9">
        <w:rPr>
          <w:rFonts w:ascii="Bookman Old Style" w:hAnsi="Bookman Old Style"/>
        </w:rPr>
        <w:t>Art</w:t>
      </w:r>
      <w:proofErr w:type="spellEnd"/>
      <w:r w:rsidR="00DD4AB1" w:rsidRPr="005446E9">
        <w:rPr>
          <w:rFonts w:ascii="Bookman Old Style" w:hAnsi="Bookman Old Style"/>
        </w:rPr>
        <w:t xml:space="preserve"> </w:t>
      </w:r>
      <w:r w:rsidRPr="005446E9">
        <w:rPr>
          <w:rFonts w:ascii="Bookman Old Style" w:hAnsi="Bookman Old Style"/>
        </w:rPr>
        <w:t>America representative, and the Campus Engineers.</w:t>
      </w:r>
    </w:p>
    <w:p w:rsidR="00CD2D0B" w:rsidRPr="005446E9" w:rsidRDefault="00CD2D0B">
      <w:pPr>
        <w:spacing w:after="200" w:line="276" w:lineRule="auto"/>
        <w:rPr>
          <w:rFonts w:ascii="Bookman Old Style" w:eastAsia="Times New Roman" w:hAnsi="Bookman Old Style"/>
        </w:rPr>
      </w:pPr>
    </w:p>
    <w:p w:rsidR="00DD4AB1" w:rsidRPr="005446E9" w:rsidRDefault="00DD4AB1" w:rsidP="00DD4AB1">
      <w:pPr>
        <w:pStyle w:val="Heading3"/>
        <w:jc w:val="center"/>
        <w:rPr>
          <w:rFonts w:ascii="Bookman Old Style" w:eastAsia="Times New Roman" w:hAnsi="Bookman Old Style"/>
        </w:rPr>
      </w:pPr>
      <w:bookmarkStart w:id="4" w:name="_Toc356378132"/>
      <w:r w:rsidRPr="005446E9">
        <w:rPr>
          <w:rFonts w:ascii="Bookman Old Style" w:eastAsia="Times New Roman" w:hAnsi="Bookman Old Style"/>
        </w:rPr>
        <w:t>What is a Human-Powered Exercise Mac</w:t>
      </w:r>
      <w:r w:rsidR="002543AA" w:rsidRPr="005446E9">
        <w:rPr>
          <w:rFonts w:ascii="Bookman Old Style" w:eastAsia="Times New Roman" w:hAnsi="Bookman Old Style"/>
        </w:rPr>
        <w:t>hine</w:t>
      </w:r>
      <w:r w:rsidR="007B2F80" w:rsidRPr="005446E9">
        <w:rPr>
          <w:rFonts w:ascii="Bookman Old Style" w:eastAsia="Times New Roman" w:hAnsi="Bookman Old Style"/>
        </w:rPr>
        <w:t>?</w:t>
      </w:r>
      <w:bookmarkEnd w:id="4"/>
    </w:p>
    <w:p w:rsidR="007B2F80" w:rsidRPr="005446E9" w:rsidRDefault="007B2F80" w:rsidP="007B2F80">
      <w:pPr>
        <w:rPr>
          <w:rFonts w:ascii="Bookman Old Style" w:hAnsi="Bookman Old Style"/>
        </w:rPr>
      </w:pPr>
      <w:r w:rsidRPr="005446E9">
        <w:rPr>
          <w:rFonts w:ascii="Bookman Old Style" w:hAnsi="Bookman Old Style"/>
        </w:rPr>
        <w:t xml:space="preserve">A Human-Powered Exercise Machine is a variation on a typical exercise machine like an elliptical or a stationary bike. There are a number of companies that make these, including </w:t>
      </w:r>
      <w:proofErr w:type="spellStart"/>
      <w:r w:rsidRPr="005446E9">
        <w:rPr>
          <w:rFonts w:ascii="Bookman Old Style" w:hAnsi="Bookman Old Style"/>
        </w:rPr>
        <w:t>ReRev</w:t>
      </w:r>
      <w:proofErr w:type="spellEnd"/>
      <w:r w:rsidRPr="005446E9">
        <w:rPr>
          <w:rFonts w:ascii="Bookman Old Style" w:hAnsi="Bookman Old Style"/>
        </w:rPr>
        <w:t xml:space="preserve">, Green Revolution, and </w:t>
      </w:r>
      <w:proofErr w:type="spellStart"/>
      <w:r w:rsidRPr="005446E9">
        <w:rPr>
          <w:rFonts w:ascii="Bookman Old Style" w:hAnsi="Bookman Old Style"/>
        </w:rPr>
        <w:t>SportsArt</w:t>
      </w:r>
      <w:proofErr w:type="spellEnd"/>
      <w:r w:rsidRPr="005446E9">
        <w:rPr>
          <w:rFonts w:ascii="Bookman Old Style" w:hAnsi="Bookman Old Style"/>
        </w:rPr>
        <w:t xml:space="preserve"> America. There are two types: {[[Power Free]]*what’s it really called? Look up on </w:t>
      </w:r>
      <w:proofErr w:type="spellStart"/>
      <w:r w:rsidRPr="005446E9">
        <w:rPr>
          <w:rFonts w:ascii="Bookman Old Style" w:hAnsi="Bookman Old Style"/>
        </w:rPr>
        <w:t>SportsArt</w:t>
      </w:r>
      <w:proofErr w:type="spellEnd"/>
      <w:r w:rsidRPr="005446E9">
        <w:rPr>
          <w:rFonts w:ascii="Bookman Old Style" w:hAnsi="Bookman Old Style"/>
        </w:rPr>
        <w:t xml:space="preserve"> website} and Power Generating. The former exists separate from the power grid, meaning that it does not require any power to run. These machines have been around for quite some time, including stair steppers that were popular in the 80’s and resistance bikes from the 90’s. </w:t>
      </w:r>
    </w:p>
    <w:p w:rsidR="007B2F80" w:rsidRPr="005446E9" w:rsidRDefault="007B2F80" w:rsidP="00293DDF">
      <w:pPr>
        <w:ind w:firstLine="720"/>
        <w:rPr>
          <w:rFonts w:ascii="Bookman Old Style" w:hAnsi="Bookman Old Style"/>
        </w:rPr>
      </w:pPr>
      <w:r w:rsidRPr="005446E9">
        <w:rPr>
          <w:rFonts w:ascii="Bookman Old Style" w:hAnsi="Bookman Old Style"/>
        </w:rPr>
        <w:t xml:space="preserve">Power Generating Human-Powered Exercise Machines </w:t>
      </w:r>
      <w:r w:rsidR="00293DDF" w:rsidRPr="005446E9">
        <w:rPr>
          <w:rFonts w:ascii="Bookman Old Style" w:hAnsi="Bookman Old Style"/>
        </w:rPr>
        <w:t xml:space="preserve">not only exist free from the grid, using the electricity from your workout to power the machine, but they also harness the excess energy and put it back into the power grid. This has a number of benefits, from the moral benefit of knowing that you are offsetting your carbon footprint, to the monetary benefit of lowering your utility bill.  Different types of machines creating different amounts of power depending on the amount of power required </w:t>
      </w:r>
      <w:proofErr w:type="gramStart"/>
      <w:r w:rsidR="00293DDF" w:rsidRPr="005446E9">
        <w:rPr>
          <w:rFonts w:ascii="Bookman Old Style" w:hAnsi="Bookman Old Style"/>
        </w:rPr>
        <w:t>to run</w:t>
      </w:r>
      <w:proofErr w:type="gramEnd"/>
      <w:r w:rsidR="00293DDF" w:rsidRPr="005446E9">
        <w:rPr>
          <w:rFonts w:ascii="Bookman Old Style" w:hAnsi="Bookman Old Style"/>
        </w:rPr>
        <w:t xml:space="preserve"> the machine, but most machines also operate on a range, based on how the user sets the resistance of their workout. For instance, if you exercise on a level 5 </w:t>
      </w:r>
      <w:proofErr w:type="gramStart"/>
      <w:r w:rsidR="00293DDF" w:rsidRPr="005446E9">
        <w:rPr>
          <w:rFonts w:ascii="Bookman Old Style" w:hAnsi="Bookman Old Style"/>
        </w:rPr>
        <w:t>resistance</w:t>
      </w:r>
      <w:proofErr w:type="gramEnd"/>
      <w:r w:rsidR="00293DDF" w:rsidRPr="005446E9">
        <w:rPr>
          <w:rFonts w:ascii="Bookman Old Style" w:hAnsi="Bookman Old Style"/>
        </w:rPr>
        <w:t>, you will be creating more energy than if you exercise on level 1.</w:t>
      </w:r>
    </w:p>
    <w:p w:rsidR="00293DDF" w:rsidRPr="005446E9" w:rsidRDefault="00293DDF" w:rsidP="00293DDF">
      <w:pPr>
        <w:ind w:firstLine="720"/>
        <w:rPr>
          <w:rFonts w:ascii="Bookman Old Style" w:hAnsi="Bookman Old Style"/>
        </w:rPr>
      </w:pPr>
      <w:r w:rsidRPr="005446E9">
        <w:rPr>
          <w:rFonts w:ascii="Bookman Old Style" w:hAnsi="Bookman Old Style"/>
        </w:rPr>
        <w:t xml:space="preserve">Most people assume that these machines must be cumbersome and odd looking, or else why wouldn’t everyone have them. In fact, newer machines look virtually identical to traditional exercise machinery. In the photo below, you </w:t>
      </w:r>
      <w:r w:rsidRPr="005446E9">
        <w:rPr>
          <w:rFonts w:ascii="Bookman Old Style" w:hAnsi="Bookman Old Style"/>
        </w:rPr>
        <w:lastRenderedPageBreak/>
        <w:t>will notice that the only major difference is the presence of a small generator at the front or back of the machine.</w:t>
      </w:r>
    </w:p>
    <w:p w:rsidR="00BD0B45" w:rsidRPr="005446E9" w:rsidRDefault="00BD0B45" w:rsidP="00BD0B45">
      <w:pPr>
        <w:keepNext/>
        <w:ind w:firstLine="720"/>
        <w:jc w:val="center"/>
        <w:rPr>
          <w:rFonts w:ascii="Bookman Old Style" w:hAnsi="Bookman Old Style"/>
        </w:rPr>
      </w:pPr>
      <w:r w:rsidRPr="005446E9">
        <w:rPr>
          <w:rFonts w:ascii="Bookman Old Style" w:hAnsi="Bookman Old Style"/>
          <w:noProof/>
        </w:rPr>
        <w:drawing>
          <wp:inline distT="0" distB="0" distL="0" distR="0" wp14:anchorId="6FDB5BA9" wp14:editId="4D585B67">
            <wp:extent cx="4743450"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72 elliptical.jpg"/>
                    <pic:cNvPicPr/>
                  </pic:nvPicPr>
                  <pic:blipFill>
                    <a:blip r:embed="rId7">
                      <a:extLst>
                        <a:ext uri="{28A0092B-C50C-407E-A947-70E740481C1C}">
                          <a14:useLocalDpi xmlns:a14="http://schemas.microsoft.com/office/drawing/2010/main" val="0"/>
                        </a:ext>
                      </a:extLst>
                    </a:blip>
                    <a:stretch>
                      <a:fillRect/>
                    </a:stretch>
                  </pic:blipFill>
                  <pic:spPr>
                    <a:xfrm>
                      <a:off x="0" y="0"/>
                      <a:ext cx="4743450" cy="3190875"/>
                    </a:xfrm>
                    <a:prstGeom prst="rect">
                      <a:avLst/>
                    </a:prstGeom>
                  </pic:spPr>
                </pic:pic>
              </a:graphicData>
            </a:graphic>
          </wp:inline>
        </w:drawing>
      </w:r>
    </w:p>
    <w:p w:rsidR="00BD0B45" w:rsidRPr="005446E9" w:rsidRDefault="00BD0B45" w:rsidP="00BD0B45">
      <w:pPr>
        <w:pStyle w:val="Caption"/>
        <w:jc w:val="center"/>
        <w:rPr>
          <w:rFonts w:ascii="Bookman Old Style" w:hAnsi="Bookman Old Style"/>
        </w:rPr>
      </w:pPr>
      <w:r w:rsidRPr="005446E9">
        <w:rPr>
          <w:rFonts w:ascii="Bookman Old Style" w:hAnsi="Bookman Old Style"/>
        </w:rPr>
        <w:t xml:space="preserve">Figure </w:t>
      </w:r>
      <w:r w:rsidRPr="005446E9">
        <w:rPr>
          <w:rFonts w:ascii="Bookman Old Style" w:hAnsi="Bookman Old Style"/>
        </w:rPr>
        <w:fldChar w:fldCharType="begin"/>
      </w:r>
      <w:r w:rsidRPr="005446E9">
        <w:rPr>
          <w:rFonts w:ascii="Bookman Old Style" w:hAnsi="Bookman Old Style"/>
        </w:rPr>
        <w:instrText xml:space="preserve"> SEQ Figure \* ARABIC </w:instrText>
      </w:r>
      <w:r w:rsidRPr="005446E9">
        <w:rPr>
          <w:rFonts w:ascii="Bookman Old Style" w:hAnsi="Bookman Old Style"/>
        </w:rPr>
        <w:fldChar w:fldCharType="separate"/>
      </w:r>
      <w:r w:rsidR="005A4B0E" w:rsidRPr="005446E9">
        <w:rPr>
          <w:rFonts w:ascii="Bookman Old Style" w:hAnsi="Bookman Old Style"/>
          <w:noProof/>
        </w:rPr>
        <w:t>1</w:t>
      </w:r>
      <w:r w:rsidRPr="005446E9">
        <w:rPr>
          <w:rFonts w:ascii="Bookman Old Style" w:hAnsi="Bookman Old Style"/>
        </w:rPr>
        <w:fldChar w:fldCharType="end"/>
      </w:r>
      <w:r w:rsidRPr="005446E9">
        <w:rPr>
          <w:rFonts w:ascii="Bookman Old Style" w:hAnsi="Bookman Old Style"/>
        </w:rPr>
        <w:t>: A power generating elliptical machine</w:t>
      </w:r>
    </w:p>
    <w:p w:rsidR="002E5AE4" w:rsidRPr="005446E9" w:rsidRDefault="002E5AE4" w:rsidP="002E5AE4">
      <w:pPr>
        <w:ind w:firstLine="720"/>
        <w:rPr>
          <w:rFonts w:ascii="Bookman Old Style" w:hAnsi="Bookman Old Style"/>
        </w:rPr>
      </w:pPr>
      <w:r w:rsidRPr="005446E9">
        <w:rPr>
          <w:rFonts w:ascii="Bookman Old Style" w:hAnsi="Bookman Old Style"/>
        </w:rPr>
        <w:t xml:space="preserve">As the technology improves the differences are lessening, but the biggest difference by far is the necessity of an inverter. An inverter converts the power from DC (what a battery uses) to AC (what the socket on your wall uses). A single inverter can convert electricity for up to 10 machines, but is a large expense compared to buying a single piece of exercise equipment. As it currently stands, due to the necessity of the inverter, this type of installation is much too expensive for single households to afford, and thus these machines are mostly only available to commercial buyers. </w:t>
      </w:r>
    </w:p>
    <w:p w:rsidR="002E5AE4" w:rsidRPr="005446E9" w:rsidRDefault="002E5AE4" w:rsidP="002E5AE4">
      <w:pPr>
        <w:ind w:firstLine="720"/>
        <w:rPr>
          <w:rFonts w:ascii="Bookman Old Style" w:hAnsi="Bookman Old Style"/>
        </w:rPr>
      </w:pPr>
      <w:r w:rsidRPr="005446E9">
        <w:rPr>
          <w:rFonts w:ascii="Bookman Old Style" w:hAnsi="Bookman Old Style"/>
        </w:rPr>
        <w:t xml:space="preserve">There are a few different ways to purchase these machines. A company can either purchase new machinery prefabricated for energy production, or they can take existing machinery and retrofit it with a generator and inverter to make it into a </w:t>
      </w:r>
      <w:r w:rsidR="0045615A" w:rsidRPr="005446E9">
        <w:rPr>
          <w:rFonts w:ascii="Bookman Old Style" w:hAnsi="Bookman Old Style"/>
        </w:rPr>
        <w:t xml:space="preserve">power generating machine. In the section below, titled “Why </w:t>
      </w:r>
      <w:proofErr w:type="spellStart"/>
      <w:r w:rsidR="0045615A" w:rsidRPr="005446E9">
        <w:rPr>
          <w:rFonts w:ascii="Bookman Old Style" w:hAnsi="Bookman Old Style"/>
        </w:rPr>
        <w:t>SportsArt</w:t>
      </w:r>
      <w:proofErr w:type="spellEnd"/>
      <w:r w:rsidR="0045615A" w:rsidRPr="005446E9">
        <w:rPr>
          <w:rFonts w:ascii="Bookman Old Style" w:hAnsi="Bookman Old Style"/>
        </w:rPr>
        <w:t xml:space="preserve"> America”, we will discuss why a prefabricated machine is often the better answer.</w:t>
      </w:r>
    </w:p>
    <w:p w:rsidR="002543AA" w:rsidRPr="005446E9" w:rsidRDefault="002543AA" w:rsidP="002543AA">
      <w:pPr>
        <w:pStyle w:val="Heading4"/>
        <w:jc w:val="center"/>
        <w:rPr>
          <w:rFonts w:ascii="Bookman Old Style" w:hAnsi="Bookman Old Style"/>
        </w:rPr>
      </w:pPr>
      <w:r w:rsidRPr="005446E9">
        <w:rPr>
          <w:rFonts w:ascii="Bookman Old Style" w:hAnsi="Bookman Old Style"/>
        </w:rPr>
        <w:t xml:space="preserve">Why </w:t>
      </w:r>
      <w:proofErr w:type="spellStart"/>
      <w:r w:rsidRPr="005446E9">
        <w:rPr>
          <w:rFonts w:ascii="Bookman Old Style" w:hAnsi="Bookman Old Style"/>
        </w:rPr>
        <w:t>SportsArt</w:t>
      </w:r>
      <w:proofErr w:type="spellEnd"/>
      <w:r w:rsidRPr="005446E9">
        <w:rPr>
          <w:rFonts w:ascii="Bookman Old Style" w:hAnsi="Bookman Old Style"/>
        </w:rPr>
        <w:t xml:space="preserve"> America?</w:t>
      </w:r>
    </w:p>
    <w:p w:rsidR="002543AA" w:rsidRPr="005446E9" w:rsidRDefault="0045615A" w:rsidP="0045615A">
      <w:pPr>
        <w:ind w:firstLine="720"/>
        <w:rPr>
          <w:rFonts w:ascii="Bookman Old Style" w:hAnsi="Bookman Old Style"/>
        </w:rPr>
      </w:pPr>
      <w:r w:rsidRPr="005446E9">
        <w:rPr>
          <w:rFonts w:ascii="Bookman Old Style" w:hAnsi="Bookman Old Style"/>
        </w:rPr>
        <w:t xml:space="preserve">After an initial conversation with the IMA in which they expressed that they were at maximum capacity for equipment, and currently had no need to replace equipment, we were looking into retrofitting the existing machines at the IMA into power generating machines. There are a number of companies that can do this, but the top rated companies were </w:t>
      </w:r>
      <w:proofErr w:type="spellStart"/>
      <w:r w:rsidRPr="005446E9">
        <w:rPr>
          <w:rFonts w:ascii="Bookman Old Style" w:hAnsi="Bookman Old Style"/>
        </w:rPr>
        <w:t>ReRev</w:t>
      </w:r>
      <w:proofErr w:type="spellEnd"/>
      <w:r w:rsidRPr="005446E9">
        <w:rPr>
          <w:rFonts w:ascii="Bookman Old Style" w:hAnsi="Bookman Old Style"/>
        </w:rPr>
        <w:t xml:space="preserve"> and </w:t>
      </w:r>
      <w:proofErr w:type="spellStart"/>
      <w:r w:rsidRPr="005446E9">
        <w:rPr>
          <w:rFonts w:ascii="Bookman Old Style" w:hAnsi="Bookman Old Style"/>
        </w:rPr>
        <w:t>GreenRevolution</w:t>
      </w:r>
      <w:proofErr w:type="spellEnd"/>
      <w:r w:rsidRPr="005446E9">
        <w:rPr>
          <w:rFonts w:ascii="Bookman Old Style" w:hAnsi="Bookman Old Style"/>
        </w:rPr>
        <w:t xml:space="preserve">, both of which focused solely on stationary bikes. We began conversations with both companies to hear more about their products, received a list of all the universities and companies that each had worked with and a list </w:t>
      </w:r>
      <w:r w:rsidRPr="005446E9">
        <w:rPr>
          <w:rFonts w:ascii="Bookman Old Style" w:hAnsi="Bookman Old Style"/>
        </w:rPr>
        <w:lastRenderedPageBreak/>
        <w:t>of all the machines each company was able to retrofit, and began exploring our opportunities based on that information.</w:t>
      </w:r>
    </w:p>
    <w:p w:rsidR="0045615A" w:rsidRPr="005446E9" w:rsidRDefault="0045615A" w:rsidP="0045615A">
      <w:pPr>
        <w:ind w:firstLine="720"/>
        <w:rPr>
          <w:rFonts w:ascii="Bookman Old Style" w:hAnsi="Bookman Old Style"/>
        </w:rPr>
      </w:pPr>
      <w:r w:rsidRPr="005446E9">
        <w:rPr>
          <w:rFonts w:ascii="Bookman Old Style" w:hAnsi="Bookman Old Style"/>
        </w:rPr>
        <w:t xml:space="preserve">After Katie Beth, the IMA Green Team Director, spoke with </w:t>
      </w:r>
      <w:proofErr w:type="spellStart"/>
      <w:r w:rsidRPr="005446E9">
        <w:rPr>
          <w:rFonts w:ascii="Bookman Old Style" w:hAnsi="Bookman Old Style"/>
        </w:rPr>
        <w:t>Precor</w:t>
      </w:r>
      <w:proofErr w:type="spellEnd"/>
      <w:r w:rsidRPr="005446E9">
        <w:rPr>
          <w:rFonts w:ascii="Bookman Old Style" w:hAnsi="Bookman Old Style"/>
        </w:rPr>
        <w:t xml:space="preserve">, a major exercise equipment distributor, and producer of the only type of equipment that the IMA owned that either </w:t>
      </w:r>
      <w:proofErr w:type="spellStart"/>
      <w:r w:rsidRPr="005446E9">
        <w:rPr>
          <w:rFonts w:ascii="Bookman Old Style" w:hAnsi="Bookman Old Style"/>
        </w:rPr>
        <w:t>ReRev</w:t>
      </w:r>
      <w:proofErr w:type="spellEnd"/>
      <w:r w:rsidRPr="005446E9">
        <w:rPr>
          <w:rFonts w:ascii="Bookman Old Style" w:hAnsi="Bookman Old Style"/>
        </w:rPr>
        <w:t xml:space="preserve"> or </w:t>
      </w:r>
      <w:proofErr w:type="spellStart"/>
      <w:r w:rsidRPr="005446E9">
        <w:rPr>
          <w:rFonts w:ascii="Bookman Old Style" w:hAnsi="Bookman Old Style"/>
        </w:rPr>
        <w:t>GreenRevolution</w:t>
      </w:r>
      <w:proofErr w:type="spellEnd"/>
      <w:r w:rsidRPr="005446E9">
        <w:rPr>
          <w:rFonts w:ascii="Bookman Old Style" w:hAnsi="Bookman Old Style"/>
        </w:rPr>
        <w:t xml:space="preserve"> would be able to retrofit, it became apparent that </w:t>
      </w:r>
      <w:proofErr w:type="spellStart"/>
      <w:r w:rsidRPr="005446E9">
        <w:rPr>
          <w:rFonts w:ascii="Bookman Old Style" w:hAnsi="Bookman Old Style"/>
        </w:rPr>
        <w:t>Precor</w:t>
      </w:r>
      <w:proofErr w:type="spellEnd"/>
      <w:r w:rsidRPr="005446E9">
        <w:rPr>
          <w:rFonts w:ascii="Bookman Old Style" w:hAnsi="Bookman Old Style"/>
        </w:rPr>
        <w:t xml:space="preserve"> was not onboard with retrofitting these machines. Each machine comes with a warranty, but </w:t>
      </w:r>
      <w:proofErr w:type="spellStart"/>
      <w:r w:rsidRPr="005446E9">
        <w:rPr>
          <w:rFonts w:ascii="Bookman Old Style" w:hAnsi="Bookman Old Style"/>
        </w:rPr>
        <w:t>Precor</w:t>
      </w:r>
      <w:proofErr w:type="spellEnd"/>
      <w:r w:rsidRPr="005446E9">
        <w:rPr>
          <w:rFonts w:ascii="Bookman Old Style" w:hAnsi="Bookman Old Style"/>
        </w:rPr>
        <w:t xml:space="preserve"> stated that retrofitting these machines would void all warranties, and there was no way around that. </w:t>
      </w:r>
    </w:p>
    <w:p w:rsidR="0045615A" w:rsidRPr="005446E9" w:rsidRDefault="0045615A" w:rsidP="0045615A">
      <w:pPr>
        <w:ind w:firstLine="720"/>
        <w:rPr>
          <w:rFonts w:ascii="Bookman Old Style" w:hAnsi="Bookman Old Style"/>
        </w:rPr>
      </w:pPr>
      <w:r w:rsidRPr="005446E9">
        <w:rPr>
          <w:rFonts w:ascii="Bookman Old Style" w:hAnsi="Bookman Old Style"/>
        </w:rPr>
        <w:t xml:space="preserve">A number of Universities had worked with these companies before, and several of those had retrofitted </w:t>
      </w:r>
      <w:proofErr w:type="spellStart"/>
      <w:r w:rsidRPr="005446E9">
        <w:rPr>
          <w:rFonts w:ascii="Bookman Old Style" w:hAnsi="Bookman Old Style"/>
        </w:rPr>
        <w:t>Precor</w:t>
      </w:r>
      <w:proofErr w:type="spellEnd"/>
      <w:r w:rsidRPr="005446E9">
        <w:rPr>
          <w:rFonts w:ascii="Bookman Old Style" w:hAnsi="Bookman Old Style"/>
        </w:rPr>
        <w:t xml:space="preserve"> equipment, so we began to question the </w:t>
      </w:r>
      <w:r w:rsidR="00E24492" w:rsidRPr="005446E9">
        <w:rPr>
          <w:rFonts w:ascii="Bookman Old Style" w:hAnsi="Bookman Old Style"/>
        </w:rPr>
        <w:t xml:space="preserve">underlying truth of the statement. A University is unlikely to pay money to have a retrofit done if it voids the warranty on all of the machines. Thus, what changed in this situation? Why would </w:t>
      </w:r>
      <w:proofErr w:type="spellStart"/>
      <w:r w:rsidR="00E24492" w:rsidRPr="005446E9">
        <w:rPr>
          <w:rFonts w:ascii="Bookman Old Style" w:hAnsi="Bookman Old Style"/>
        </w:rPr>
        <w:t>Precor</w:t>
      </w:r>
      <w:proofErr w:type="spellEnd"/>
      <w:r w:rsidR="00E24492" w:rsidRPr="005446E9">
        <w:rPr>
          <w:rFonts w:ascii="Bookman Old Style" w:hAnsi="Bookman Old Style"/>
        </w:rPr>
        <w:t xml:space="preserve"> change their policy on voiding warranties regarding these retrofits?</w:t>
      </w:r>
    </w:p>
    <w:p w:rsidR="00E24492" w:rsidRPr="005446E9" w:rsidRDefault="00E24492" w:rsidP="0045615A">
      <w:pPr>
        <w:ind w:firstLine="720"/>
        <w:rPr>
          <w:rFonts w:ascii="Bookman Old Style" w:hAnsi="Bookman Old Style"/>
        </w:rPr>
      </w:pPr>
      <w:r w:rsidRPr="005446E9">
        <w:rPr>
          <w:rFonts w:ascii="Bookman Old Style" w:hAnsi="Bookman Old Style"/>
        </w:rPr>
        <w:t xml:space="preserve">After contacting several Universities, Katie found that the machines did not respond well to the retrofit. They would do fine for a year or two, and then rapidly deteriorate. The installation of the generator did not interact well with the original machinery, and thus </w:t>
      </w:r>
      <w:proofErr w:type="spellStart"/>
      <w:r w:rsidRPr="005446E9">
        <w:rPr>
          <w:rFonts w:ascii="Bookman Old Style" w:hAnsi="Bookman Old Style"/>
        </w:rPr>
        <w:t>Precor</w:t>
      </w:r>
      <w:proofErr w:type="spellEnd"/>
      <w:r w:rsidRPr="005446E9">
        <w:rPr>
          <w:rFonts w:ascii="Bookman Old Style" w:hAnsi="Bookman Old Style"/>
        </w:rPr>
        <w:t xml:space="preserve"> was forced to discontinue its practice of allowing these retrofits to happen without penalty.</w:t>
      </w:r>
    </w:p>
    <w:p w:rsidR="00E24492" w:rsidRPr="005446E9" w:rsidRDefault="00E24492" w:rsidP="0045615A">
      <w:pPr>
        <w:ind w:firstLine="720"/>
        <w:rPr>
          <w:rFonts w:ascii="Bookman Old Style" w:hAnsi="Bookman Old Style"/>
        </w:rPr>
      </w:pPr>
      <w:r w:rsidRPr="005446E9">
        <w:rPr>
          <w:rFonts w:ascii="Bookman Old Style" w:hAnsi="Bookman Old Style"/>
        </w:rPr>
        <w:t xml:space="preserve">Using this information, we had to broaden our search to find a retailer that sells these machines prefabricated to generate power. In our search we came across a number of companies, but one in particular, </w:t>
      </w:r>
      <w:proofErr w:type="spellStart"/>
      <w:r w:rsidRPr="005446E9">
        <w:rPr>
          <w:rFonts w:ascii="Bookman Old Style" w:hAnsi="Bookman Old Style"/>
        </w:rPr>
        <w:t>SportsArt</w:t>
      </w:r>
      <w:proofErr w:type="spellEnd"/>
      <w:r w:rsidRPr="005446E9">
        <w:rPr>
          <w:rFonts w:ascii="Bookman Old Style" w:hAnsi="Bookman Old Style"/>
        </w:rPr>
        <w:t xml:space="preserve"> America, is actually a local company, based in Everett. They had been reaching out to the UW for years trying to build a relationship, and this could very well be their chance. Katie reached out to them and scheduled a meeting between myself and Dan Leary, their head sales rep.</w:t>
      </w:r>
    </w:p>
    <w:p w:rsidR="00E24492" w:rsidRPr="005446E9" w:rsidRDefault="00E24492" w:rsidP="0045615A">
      <w:pPr>
        <w:ind w:firstLine="720"/>
        <w:rPr>
          <w:rFonts w:ascii="Bookman Old Style" w:hAnsi="Bookman Old Style"/>
        </w:rPr>
      </w:pPr>
      <w:r w:rsidRPr="005446E9">
        <w:rPr>
          <w:rFonts w:ascii="Bookman Old Style" w:hAnsi="Bookman Old Style"/>
        </w:rPr>
        <w:t xml:space="preserve">In meeting with Dan, I discovered that their line of power generating equipment was exactly what we were looking for. Not only was it a large selection, including </w:t>
      </w:r>
      <w:proofErr w:type="spellStart"/>
      <w:r w:rsidRPr="005446E9">
        <w:rPr>
          <w:rFonts w:ascii="Bookman Old Style" w:hAnsi="Bookman Old Style"/>
        </w:rPr>
        <w:t>ellipticals</w:t>
      </w:r>
      <w:proofErr w:type="spellEnd"/>
      <w:r w:rsidRPr="005446E9">
        <w:rPr>
          <w:rFonts w:ascii="Bookman Old Style" w:hAnsi="Bookman Old Style"/>
        </w:rPr>
        <w:t>, stair steppers, and recumbent bikes, but because we are their local University, they were willing to discount the price for us. With this discount, the machines we are considering purchasing are only slightly more expensive than normal machines, and they pay themselves back through power production.</w:t>
      </w:r>
    </w:p>
    <w:p w:rsidR="0020358E" w:rsidRPr="005446E9" w:rsidRDefault="0020358E" w:rsidP="0020358E">
      <w:pPr>
        <w:pStyle w:val="Heading3"/>
        <w:jc w:val="center"/>
        <w:rPr>
          <w:rFonts w:ascii="Bookman Old Style" w:eastAsia="Times New Roman" w:hAnsi="Bookman Old Style"/>
        </w:rPr>
      </w:pPr>
      <w:bookmarkStart w:id="5" w:name="_Toc356378133"/>
      <w:r w:rsidRPr="005446E9">
        <w:rPr>
          <w:rFonts w:ascii="Bookman Old Style" w:eastAsia="Times New Roman" w:hAnsi="Bookman Old Style"/>
        </w:rPr>
        <w:t>Goals of the Project</w:t>
      </w:r>
      <w:bookmarkEnd w:id="5"/>
    </w:p>
    <w:p w:rsidR="0020358E" w:rsidRPr="005446E9" w:rsidRDefault="0020358E" w:rsidP="0020358E">
      <w:pPr>
        <w:rPr>
          <w:rFonts w:ascii="Bookman Old Style" w:hAnsi="Bookman Old Style"/>
        </w:rPr>
      </w:pPr>
      <w:r w:rsidRPr="005446E9">
        <w:rPr>
          <w:rFonts w:ascii="Bookman Old Style" w:hAnsi="Bookman Old Style"/>
        </w:rPr>
        <w:t>The project has 4 main goals, each of which will be achieved through use of the installed machinery. Our main partners in the project, the CSF and IMA, are also dedicated to these tenants, which make them strong collaborators in this process. For more detail, see the section on Partners. The 4 core goals of the project are:</w:t>
      </w:r>
    </w:p>
    <w:p w:rsidR="0020358E" w:rsidRPr="005446E9" w:rsidRDefault="0020358E" w:rsidP="0020358E">
      <w:pPr>
        <w:jc w:val="center"/>
        <w:rPr>
          <w:rFonts w:ascii="Bookman Old Style" w:hAnsi="Bookman Old Style"/>
        </w:rPr>
      </w:pPr>
      <w:r w:rsidRPr="005446E9">
        <w:rPr>
          <w:rFonts w:ascii="Bookman Old Style" w:hAnsi="Bookman Old Style"/>
        </w:rPr>
        <w:t>Education</w:t>
      </w:r>
    </w:p>
    <w:p w:rsidR="0020358E" w:rsidRPr="005446E9" w:rsidRDefault="0020358E" w:rsidP="0020358E">
      <w:pPr>
        <w:jc w:val="center"/>
        <w:rPr>
          <w:rFonts w:ascii="Bookman Old Style" w:hAnsi="Bookman Old Style"/>
        </w:rPr>
      </w:pPr>
      <w:r w:rsidRPr="005446E9">
        <w:rPr>
          <w:rFonts w:ascii="Bookman Old Style" w:hAnsi="Bookman Old Style"/>
        </w:rPr>
        <w:t>Sustainability</w:t>
      </w:r>
    </w:p>
    <w:p w:rsidR="0020358E" w:rsidRPr="005446E9" w:rsidRDefault="0020358E" w:rsidP="0020358E">
      <w:pPr>
        <w:jc w:val="center"/>
        <w:rPr>
          <w:rFonts w:ascii="Bookman Old Style" w:hAnsi="Bookman Old Style"/>
        </w:rPr>
      </w:pPr>
      <w:r w:rsidRPr="005446E9">
        <w:rPr>
          <w:rFonts w:ascii="Bookman Old Style" w:hAnsi="Bookman Old Style"/>
        </w:rPr>
        <w:t>Student Engagement</w:t>
      </w:r>
    </w:p>
    <w:p w:rsidR="0020358E" w:rsidRPr="005446E9" w:rsidRDefault="0020358E" w:rsidP="0020358E">
      <w:pPr>
        <w:jc w:val="center"/>
        <w:rPr>
          <w:rFonts w:ascii="Bookman Old Style" w:hAnsi="Bookman Old Style"/>
        </w:rPr>
      </w:pPr>
      <w:r w:rsidRPr="005446E9">
        <w:rPr>
          <w:rFonts w:ascii="Bookman Old Style" w:hAnsi="Bookman Old Style"/>
        </w:rPr>
        <w:t>Cutting Costs to the IMA</w:t>
      </w:r>
    </w:p>
    <w:p w:rsidR="0020358E" w:rsidRPr="005446E9" w:rsidRDefault="0020358E" w:rsidP="0020358E">
      <w:pPr>
        <w:pStyle w:val="Heading4"/>
        <w:jc w:val="center"/>
        <w:rPr>
          <w:rFonts w:ascii="Bookman Old Style" w:hAnsi="Bookman Old Style"/>
        </w:rPr>
      </w:pPr>
      <w:r w:rsidRPr="005446E9">
        <w:rPr>
          <w:rFonts w:ascii="Bookman Old Style" w:hAnsi="Bookman Old Style"/>
        </w:rPr>
        <w:lastRenderedPageBreak/>
        <w:t>Education</w:t>
      </w:r>
    </w:p>
    <w:p w:rsidR="0020358E" w:rsidRPr="005446E9" w:rsidRDefault="0020358E" w:rsidP="0020358E">
      <w:pPr>
        <w:ind w:firstLine="720"/>
        <w:rPr>
          <w:rFonts w:ascii="Bookman Old Style" w:hAnsi="Bookman Old Style"/>
        </w:rPr>
      </w:pPr>
      <w:r w:rsidRPr="005446E9">
        <w:rPr>
          <w:rFonts w:ascii="Bookman Old Style" w:hAnsi="Bookman Old Style"/>
        </w:rPr>
        <w:t xml:space="preserve">These machines will educate students on power production and power consumption by giving them a way to understand difficulties of power production in relatable terms. Instead of an academic lecture on the dangers of over consumption, these machines will tell students after every workout how much electricity they have produced in terms of everyday appliances. For instance, after a 30 minute workout, the machine may read: “You’ve </w:t>
      </w:r>
      <w:proofErr w:type="gramStart"/>
      <w:r w:rsidRPr="005446E9">
        <w:rPr>
          <w:rFonts w:ascii="Bookman Old Style" w:hAnsi="Bookman Old Style"/>
        </w:rPr>
        <w:t>produce</w:t>
      </w:r>
      <w:proofErr w:type="gramEnd"/>
      <w:r w:rsidRPr="005446E9">
        <w:rPr>
          <w:rFonts w:ascii="Bookman Old Style" w:hAnsi="Bookman Old Style"/>
        </w:rPr>
        <w:t xml:space="preserve"> enough electricity to run a light bulb for 3 hours!” This way of understanding power production makes the issues of overconsumption much more tangible than speaking in the scientific terms of watts or in the overgeneralized terms of social sciences. </w:t>
      </w:r>
    </w:p>
    <w:p w:rsidR="0020358E" w:rsidRPr="005446E9" w:rsidRDefault="0020358E" w:rsidP="0020358E">
      <w:pPr>
        <w:rPr>
          <w:rFonts w:ascii="Bookman Old Style" w:hAnsi="Bookman Old Style"/>
        </w:rPr>
      </w:pPr>
      <w:r w:rsidRPr="005446E9">
        <w:rPr>
          <w:rFonts w:ascii="Bookman Old Style" w:hAnsi="Bookman Old Style"/>
        </w:rPr>
        <w:t>[[</w:t>
      </w:r>
      <w:proofErr w:type="gramStart"/>
      <w:r w:rsidRPr="005446E9">
        <w:rPr>
          <w:rFonts w:ascii="Bookman Old Style" w:hAnsi="Bookman Old Style"/>
        </w:rPr>
        <w:t>write</w:t>
      </w:r>
      <w:proofErr w:type="gramEnd"/>
      <w:r w:rsidRPr="005446E9">
        <w:rPr>
          <w:rFonts w:ascii="Bookman Old Style" w:hAnsi="Bookman Old Style"/>
        </w:rPr>
        <w:t xml:space="preserve"> more about what other schools have seen or what students have said?]]</w:t>
      </w:r>
    </w:p>
    <w:p w:rsidR="0020358E" w:rsidRPr="005446E9" w:rsidRDefault="0020358E" w:rsidP="0020358E">
      <w:pPr>
        <w:rPr>
          <w:rFonts w:ascii="Bookman Old Style" w:hAnsi="Bookman Old Style"/>
        </w:rPr>
      </w:pPr>
    </w:p>
    <w:p w:rsidR="0020358E" w:rsidRPr="005446E9" w:rsidRDefault="0020358E" w:rsidP="0071155C">
      <w:pPr>
        <w:pStyle w:val="Heading4"/>
        <w:jc w:val="center"/>
        <w:rPr>
          <w:rFonts w:ascii="Bookman Old Style" w:hAnsi="Bookman Old Style"/>
        </w:rPr>
      </w:pPr>
      <w:r w:rsidRPr="005446E9">
        <w:rPr>
          <w:rFonts w:ascii="Bookman Old Style" w:hAnsi="Bookman Old Style"/>
        </w:rPr>
        <w:t>Sustainability</w:t>
      </w:r>
    </w:p>
    <w:p w:rsidR="0020358E" w:rsidRPr="005446E9" w:rsidRDefault="0020358E" w:rsidP="0071155C">
      <w:pPr>
        <w:ind w:firstLine="720"/>
        <w:rPr>
          <w:rFonts w:ascii="Bookman Old Style" w:hAnsi="Bookman Old Style"/>
        </w:rPr>
      </w:pPr>
      <w:r w:rsidRPr="005446E9">
        <w:rPr>
          <w:rFonts w:ascii="Bookman Old Style" w:hAnsi="Bookman Old Style"/>
        </w:rPr>
        <w:t>These machines not only contribute power to the grid, but also take power intensive machinery off of the grid. On average each machine produces approximately $</w:t>
      </w:r>
      <w:r w:rsidR="0071155C" w:rsidRPr="005446E9">
        <w:rPr>
          <w:rFonts w:ascii="Bookman Old Style" w:hAnsi="Bookman Old Style"/>
        </w:rPr>
        <w:t xml:space="preserve">250.00 of electricity per year. </w:t>
      </w:r>
      <w:r w:rsidRPr="005446E9">
        <w:rPr>
          <w:rFonts w:ascii="Bookman Old Style" w:hAnsi="Bookman Old Style"/>
        </w:rPr>
        <w:t xml:space="preserve">The IMA was unable to provide statistics on the current </w:t>
      </w:r>
      <w:r w:rsidR="00E81A0C" w:rsidRPr="005446E9">
        <w:rPr>
          <w:rFonts w:ascii="Bookman Old Style" w:hAnsi="Bookman Old Style"/>
        </w:rPr>
        <w:t>average power usage per machine, so we were unable to pull statistics on how much power this would save</w:t>
      </w:r>
      <w:r w:rsidR="0071155C" w:rsidRPr="005446E9">
        <w:rPr>
          <w:rFonts w:ascii="Bookman Old Style" w:hAnsi="Bookman Old Style"/>
        </w:rPr>
        <w:t xml:space="preserve">. </w:t>
      </w:r>
    </w:p>
    <w:p w:rsidR="00E81A0C" w:rsidRPr="005446E9" w:rsidRDefault="0071155C" w:rsidP="00E81A0C">
      <w:pPr>
        <w:ind w:firstLine="720"/>
        <w:rPr>
          <w:rFonts w:ascii="Bookman Old Style" w:hAnsi="Bookman Old Style"/>
        </w:rPr>
      </w:pPr>
      <w:r w:rsidRPr="005446E9">
        <w:rPr>
          <w:rFonts w:ascii="Bookman Old Style" w:hAnsi="Bookman Old Style"/>
        </w:rPr>
        <w:t>The UW is looking to be carbon neutral by 2050, and is trying to cut its power usage substantia</w:t>
      </w:r>
      <w:r w:rsidR="00E81A0C" w:rsidRPr="005446E9">
        <w:rPr>
          <w:rFonts w:ascii="Bookman Old Style" w:hAnsi="Bookman Old Style"/>
        </w:rPr>
        <w:t>lly by 2020. The IMA is the 2</w:t>
      </w:r>
      <w:r w:rsidR="00E81A0C" w:rsidRPr="005446E9">
        <w:rPr>
          <w:rFonts w:ascii="Bookman Old Style" w:hAnsi="Bookman Old Style"/>
          <w:vertAlign w:val="superscript"/>
        </w:rPr>
        <w:t>nd</w:t>
      </w:r>
      <w:r w:rsidRPr="005446E9">
        <w:rPr>
          <w:rFonts w:ascii="Bookman Old Style" w:hAnsi="Bookman Old Style"/>
        </w:rPr>
        <w:t xml:space="preserve"> biggest power consumer on the UW campus, </w:t>
      </w:r>
      <w:r w:rsidR="00E81A0C" w:rsidRPr="005446E9">
        <w:rPr>
          <w:rFonts w:ascii="Bookman Old Style" w:hAnsi="Bookman Old Style"/>
        </w:rPr>
        <w:t xml:space="preserve">following only after the Triangle Garage, </w:t>
      </w:r>
      <w:r w:rsidRPr="005446E9">
        <w:rPr>
          <w:rFonts w:ascii="Bookman Old Style" w:hAnsi="Bookman Old Style"/>
        </w:rPr>
        <w:t xml:space="preserve">so minimizing the power footprint of the IMA will make a large impact in terms of that goal. </w:t>
      </w:r>
    </w:p>
    <w:p w:rsidR="00E81A0C" w:rsidRPr="005446E9" w:rsidRDefault="00E81A0C" w:rsidP="00E81A0C">
      <w:pPr>
        <w:ind w:firstLine="720"/>
        <w:rPr>
          <w:rFonts w:ascii="Bookman Old Style" w:hAnsi="Bookman Old Style"/>
        </w:rPr>
      </w:pPr>
    </w:p>
    <w:p w:rsidR="00E81A0C" w:rsidRPr="005446E9" w:rsidRDefault="00E81A0C" w:rsidP="00E81A0C">
      <w:pPr>
        <w:keepNext/>
        <w:jc w:val="center"/>
        <w:rPr>
          <w:rFonts w:ascii="Bookman Old Style" w:hAnsi="Bookman Old Style"/>
        </w:rPr>
      </w:pPr>
      <w:r w:rsidRPr="005446E9">
        <w:rPr>
          <w:rFonts w:ascii="Bookman Old Style" w:hAnsi="Bookman Old Style"/>
          <w:noProof/>
        </w:rPr>
        <w:drawing>
          <wp:inline distT="0" distB="0" distL="0" distR="0" wp14:anchorId="51B765BE" wp14:editId="03C71660">
            <wp:extent cx="4342587" cy="30003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statistics.png"/>
                    <pic:cNvPicPr/>
                  </pic:nvPicPr>
                  <pic:blipFill>
                    <a:blip r:embed="rId8">
                      <a:extLst>
                        <a:ext uri="{28A0092B-C50C-407E-A947-70E740481C1C}">
                          <a14:useLocalDpi xmlns:a14="http://schemas.microsoft.com/office/drawing/2010/main" val="0"/>
                        </a:ext>
                      </a:extLst>
                    </a:blip>
                    <a:stretch>
                      <a:fillRect/>
                    </a:stretch>
                  </pic:blipFill>
                  <pic:spPr>
                    <a:xfrm>
                      <a:off x="0" y="0"/>
                      <a:ext cx="4343930" cy="3001303"/>
                    </a:xfrm>
                    <a:prstGeom prst="rect">
                      <a:avLst/>
                    </a:prstGeom>
                  </pic:spPr>
                </pic:pic>
              </a:graphicData>
            </a:graphic>
          </wp:inline>
        </w:drawing>
      </w:r>
    </w:p>
    <w:p w:rsidR="00E81A0C" w:rsidRPr="005446E9" w:rsidRDefault="00E81A0C" w:rsidP="00E81A0C">
      <w:pPr>
        <w:pStyle w:val="Caption"/>
        <w:jc w:val="center"/>
        <w:rPr>
          <w:rFonts w:ascii="Bookman Old Style" w:hAnsi="Bookman Old Style"/>
        </w:rPr>
      </w:pPr>
      <w:r w:rsidRPr="005446E9">
        <w:rPr>
          <w:rFonts w:ascii="Bookman Old Style" w:hAnsi="Bookman Old Style"/>
        </w:rPr>
        <w:t xml:space="preserve">Figure </w:t>
      </w:r>
      <w:r w:rsidRPr="005446E9">
        <w:rPr>
          <w:rFonts w:ascii="Bookman Old Style" w:hAnsi="Bookman Old Style"/>
        </w:rPr>
        <w:fldChar w:fldCharType="begin"/>
      </w:r>
      <w:r w:rsidRPr="005446E9">
        <w:rPr>
          <w:rFonts w:ascii="Bookman Old Style" w:hAnsi="Bookman Old Style"/>
        </w:rPr>
        <w:instrText xml:space="preserve"> SEQ Figure \* ARABIC </w:instrText>
      </w:r>
      <w:r w:rsidRPr="005446E9">
        <w:rPr>
          <w:rFonts w:ascii="Bookman Old Style" w:hAnsi="Bookman Old Style"/>
        </w:rPr>
        <w:fldChar w:fldCharType="separate"/>
      </w:r>
      <w:r w:rsidR="005A4B0E" w:rsidRPr="005446E9">
        <w:rPr>
          <w:rFonts w:ascii="Bookman Old Style" w:hAnsi="Bookman Old Style"/>
          <w:noProof/>
        </w:rPr>
        <w:t>2</w:t>
      </w:r>
      <w:r w:rsidRPr="005446E9">
        <w:rPr>
          <w:rFonts w:ascii="Bookman Old Style" w:hAnsi="Bookman Old Style"/>
        </w:rPr>
        <w:fldChar w:fldCharType="end"/>
      </w:r>
      <w:r w:rsidRPr="005446E9">
        <w:rPr>
          <w:rFonts w:ascii="Bookman Old Style" w:hAnsi="Bookman Old Style"/>
        </w:rPr>
        <w:t>: The IMA is seen here in blue, compared with the 3 next biggest power consumers on campus. At peak usage, the IMA is drawing more than 7 times the amount of power as the next runner up.</w:t>
      </w:r>
    </w:p>
    <w:p w:rsidR="00E81A0C" w:rsidRPr="005446E9" w:rsidRDefault="00E81A0C" w:rsidP="00E81A0C">
      <w:pPr>
        <w:rPr>
          <w:rFonts w:ascii="Bookman Old Style" w:hAnsi="Bookman Old Style"/>
        </w:rPr>
      </w:pPr>
    </w:p>
    <w:p w:rsidR="00E81A0C" w:rsidRPr="005446E9" w:rsidRDefault="00E81A0C" w:rsidP="00E81A0C">
      <w:pPr>
        <w:rPr>
          <w:rFonts w:ascii="Bookman Old Style" w:hAnsi="Bookman Old Style"/>
        </w:rPr>
      </w:pPr>
    </w:p>
    <w:p w:rsidR="00CA74B4" w:rsidRPr="005446E9" w:rsidRDefault="00E81A0C" w:rsidP="00CA74B4">
      <w:pPr>
        <w:keepNext/>
        <w:jc w:val="center"/>
        <w:rPr>
          <w:rFonts w:ascii="Bookman Old Style" w:hAnsi="Bookman Old Style"/>
        </w:rPr>
      </w:pPr>
      <w:r w:rsidRPr="005446E9">
        <w:rPr>
          <w:rFonts w:ascii="Bookman Old Style" w:hAnsi="Bookman Old Style"/>
          <w:noProof/>
        </w:rPr>
        <w:drawing>
          <wp:inline distT="0" distB="0" distL="0" distR="0" wp14:anchorId="07B20704" wp14:editId="53C3E963">
            <wp:extent cx="4403008" cy="302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statistics_2.png"/>
                    <pic:cNvPicPr/>
                  </pic:nvPicPr>
                  <pic:blipFill>
                    <a:blip r:embed="rId9">
                      <a:extLst>
                        <a:ext uri="{28A0092B-C50C-407E-A947-70E740481C1C}">
                          <a14:useLocalDpi xmlns:a14="http://schemas.microsoft.com/office/drawing/2010/main" val="0"/>
                        </a:ext>
                      </a:extLst>
                    </a:blip>
                    <a:stretch>
                      <a:fillRect/>
                    </a:stretch>
                  </pic:blipFill>
                  <pic:spPr>
                    <a:xfrm>
                      <a:off x="0" y="0"/>
                      <a:ext cx="4405745" cy="3030833"/>
                    </a:xfrm>
                    <a:prstGeom prst="rect">
                      <a:avLst/>
                    </a:prstGeom>
                  </pic:spPr>
                </pic:pic>
              </a:graphicData>
            </a:graphic>
          </wp:inline>
        </w:drawing>
      </w:r>
    </w:p>
    <w:p w:rsidR="00E81A0C" w:rsidRPr="005446E9" w:rsidRDefault="00CA74B4" w:rsidP="00CA74B4">
      <w:pPr>
        <w:pStyle w:val="Caption"/>
        <w:jc w:val="center"/>
        <w:rPr>
          <w:rFonts w:ascii="Bookman Old Style" w:hAnsi="Bookman Old Style"/>
        </w:rPr>
      </w:pPr>
      <w:r w:rsidRPr="005446E9">
        <w:rPr>
          <w:rFonts w:ascii="Bookman Old Style" w:hAnsi="Bookman Old Style"/>
        </w:rPr>
        <w:t xml:space="preserve">Figure </w:t>
      </w:r>
      <w:r w:rsidRPr="005446E9">
        <w:rPr>
          <w:rFonts w:ascii="Bookman Old Style" w:hAnsi="Bookman Old Style"/>
        </w:rPr>
        <w:fldChar w:fldCharType="begin"/>
      </w:r>
      <w:r w:rsidRPr="005446E9">
        <w:rPr>
          <w:rFonts w:ascii="Bookman Old Style" w:hAnsi="Bookman Old Style"/>
        </w:rPr>
        <w:instrText xml:space="preserve"> SEQ Figure \* ARABIC </w:instrText>
      </w:r>
      <w:r w:rsidRPr="005446E9">
        <w:rPr>
          <w:rFonts w:ascii="Bookman Old Style" w:hAnsi="Bookman Old Style"/>
        </w:rPr>
        <w:fldChar w:fldCharType="separate"/>
      </w:r>
      <w:r w:rsidR="005A4B0E" w:rsidRPr="005446E9">
        <w:rPr>
          <w:rFonts w:ascii="Bookman Old Style" w:hAnsi="Bookman Old Style"/>
          <w:noProof/>
        </w:rPr>
        <w:t>3</w:t>
      </w:r>
      <w:r w:rsidRPr="005446E9">
        <w:rPr>
          <w:rFonts w:ascii="Bookman Old Style" w:hAnsi="Bookman Old Style"/>
        </w:rPr>
        <w:fldChar w:fldCharType="end"/>
      </w:r>
      <w:r w:rsidRPr="005446E9">
        <w:rPr>
          <w:rFonts w:ascii="Bookman Old Style" w:hAnsi="Bookman Old Style"/>
        </w:rPr>
        <w:t>: The Triangle Garage is the only building on campus with a higher power draw than that of the IMA. The IMA is the only building that even registers on this graph compared to the Triangle Garage.</w:t>
      </w:r>
    </w:p>
    <w:p w:rsidR="0071155C" w:rsidRPr="005446E9" w:rsidRDefault="0071155C" w:rsidP="0071155C">
      <w:pPr>
        <w:pStyle w:val="Heading4"/>
        <w:jc w:val="center"/>
        <w:rPr>
          <w:rFonts w:ascii="Bookman Old Style" w:hAnsi="Bookman Old Style"/>
        </w:rPr>
      </w:pPr>
      <w:r w:rsidRPr="005446E9">
        <w:rPr>
          <w:rFonts w:ascii="Bookman Old Style" w:hAnsi="Bookman Old Style"/>
        </w:rPr>
        <w:t>Student Engagement</w:t>
      </w:r>
    </w:p>
    <w:p w:rsidR="0071155C" w:rsidRPr="005446E9" w:rsidRDefault="0071155C" w:rsidP="0071155C">
      <w:pPr>
        <w:ind w:firstLine="720"/>
        <w:rPr>
          <w:rFonts w:ascii="Bookman Old Style" w:hAnsi="Bookman Old Style"/>
        </w:rPr>
      </w:pPr>
      <w:r w:rsidRPr="005446E9">
        <w:rPr>
          <w:rFonts w:ascii="Bookman Old Style" w:hAnsi="Bookman Old Style"/>
        </w:rPr>
        <w:t xml:space="preserve">One of the biggest tenants of both the CSF and the IMA is increasing student engagement. It is important for a number of reasons, but namely because engaged students are more likely to learn, more likely to make change, and more likely to give back to the community at large. These machines operate off of student engagement, quite literally. All of the benefit, from education to sustainability, to cutting costs, comes directly from students engaging with these machines and taking the time to use them throughout their college careers. </w:t>
      </w:r>
    </w:p>
    <w:p w:rsidR="0071155C" w:rsidRPr="005446E9" w:rsidRDefault="0071155C" w:rsidP="0071155C">
      <w:pPr>
        <w:ind w:firstLine="720"/>
        <w:rPr>
          <w:rFonts w:ascii="Bookman Old Style" w:hAnsi="Bookman Old Style"/>
        </w:rPr>
      </w:pPr>
      <w:r w:rsidRPr="005446E9">
        <w:rPr>
          <w:rFonts w:ascii="Bookman Old Style" w:hAnsi="Bookman Old Style"/>
        </w:rPr>
        <w:t>The ideal of these machines is that through engagement of students in a normal day activity, we can make them feel good about themselves by giving them an easy alternative to power consumption that actually gives back to the larger community. While they are giving back, they are also learning about what power consumption means, and how hard production really is. Thus, it is only through engagement that this project succeeds.</w:t>
      </w:r>
    </w:p>
    <w:p w:rsidR="0071155C" w:rsidRPr="005446E9" w:rsidRDefault="0071155C" w:rsidP="0071155C">
      <w:pPr>
        <w:ind w:firstLine="720"/>
        <w:rPr>
          <w:rFonts w:ascii="Bookman Old Style" w:hAnsi="Bookman Old Style"/>
        </w:rPr>
      </w:pPr>
    </w:p>
    <w:p w:rsidR="0071155C" w:rsidRPr="005446E9" w:rsidRDefault="0071155C" w:rsidP="0071155C">
      <w:pPr>
        <w:pStyle w:val="Heading4"/>
        <w:jc w:val="center"/>
        <w:rPr>
          <w:rFonts w:ascii="Bookman Old Style" w:hAnsi="Bookman Old Style"/>
        </w:rPr>
      </w:pPr>
      <w:r w:rsidRPr="005446E9">
        <w:rPr>
          <w:rFonts w:ascii="Bookman Old Style" w:hAnsi="Bookman Old Style"/>
        </w:rPr>
        <w:t>Cutting Costs to the IMA</w:t>
      </w:r>
    </w:p>
    <w:p w:rsidR="0071155C" w:rsidRPr="005446E9" w:rsidRDefault="0071155C" w:rsidP="0071155C">
      <w:pPr>
        <w:rPr>
          <w:rFonts w:ascii="Bookman Old Style" w:hAnsi="Bookman Old Style"/>
        </w:rPr>
      </w:pPr>
      <w:r w:rsidRPr="005446E9">
        <w:rPr>
          <w:rFonts w:ascii="Bookman Old Style" w:hAnsi="Bookman Old Style"/>
        </w:rPr>
        <w:t xml:space="preserve">Of course this is always important to the IMA. It is not by any means a goal of the project or a goal of the CSF, but certainly is a happy byproduct. It is important to mention in this section, because it is a big part of why the IMA is interested in this project. Not only does it increase sustainability, which is good PR for their department, and engage </w:t>
      </w:r>
      <w:proofErr w:type="gramStart"/>
      <w:r w:rsidRPr="005446E9">
        <w:rPr>
          <w:rFonts w:ascii="Bookman Old Style" w:hAnsi="Bookman Old Style"/>
        </w:rPr>
        <w:t>students, which increases</w:t>
      </w:r>
      <w:proofErr w:type="gramEnd"/>
      <w:r w:rsidRPr="005446E9">
        <w:rPr>
          <w:rFonts w:ascii="Bookman Old Style" w:hAnsi="Bookman Old Style"/>
        </w:rPr>
        <w:t xml:space="preserve"> frequency of visits and likelihood of visits to the IMA, but it also will cut their baseline costs by providing them with a form of income. The IMA generally has no interest in</w:t>
      </w:r>
      <w:r w:rsidR="0017507C" w:rsidRPr="005446E9">
        <w:rPr>
          <w:rFonts w:ascii="Bookman Old Style" w:hAnsi="Bookman Old Style"/>
        </w:rPr>
        <w:t xml:space="preserve"> </w:t>
      </w:r>
      <w:r w:rsidR="0017507C" w:rsidRPr="005446E9">
        <w:rPr>
          <w:rFonts w:ascii="Bookman Old Style" w:hAnsi="Bookman Old Style"/>
        </w:rPr>
        <w:lastRenderedPageBreak/>
        <w:t>income as they are funded by the UW and student fees for specific activities, but the fact that these machines will pay for themselves makes it much more feasible to look at these as a long term investment. Once the machines are paid off, which with the help of the CSF is less than 9 years, the remaining years of use (generally anywhere between 1-6 years), the IMA will be making money to offset their costs to maintain and run the gym. This will help them to expand existing programs, allot more money to the Green Team, and fund any additional machinery or projects they may be interested in, including potentially investing in more human powered machinery.</w:t>
      </w:r>
    </w:p>
    <w:p w:rsidR="00CA74B4" w:rsidRPr="005446E9" w:rsidRDefault="00CA74B4" w:rsidP="0071155C">
      <w:pPr>
        <w:rPr>
          <w:rFonts w:ascii="Bookman Old Style" w:hAnsi="Bookman Old Style"/>
        </w:rPr>
      </w:pPr>
    </w:p>
    <w:p w:rsidR="00DD491B" w:rsidRPr="005446E9" w:rsidRDefault="00DD491B" w:rsidP="00DD491B">
      <w:pPr>
        <w:pStyle w:val="Heading2"/>
        <w:jc w:val="center"/>
        <w:rPr>
          <w:rFonts w:ascii="Bookman Old Style" w:hAnsi="Bookman Old Style"/>
        </w:rPr>
      </w:pPr>
      <w:bookmarkStart w:id="6" w:name="_Toc356378146"/>
      <w:r w:rsidRPr="005446E9">
        <w:rPr>
          <w:rFonts w:ascii="Bookman Old Style" w:hAnsi="Bookman Old Style"/>
        </w:rPr>
        <w:t>Partners</w:t>
      </w:r>
      <w:bookmarkEnd w:id="6"/>
    </w:p>
    <w:p w:rsidR="00DD491B" w:rsidRPr="005446E9" w:rsidRDefault="00DD491B" w:rsidP="00DD491B">
      <w:pPr>
        <w:ind w:firstLine="720"/>
        <w:rPr>
          <w:rFonts w:ascii="Bookman Old Style" w:hAnsi="Bookman Old Style"/>
        </w:rPr>
      </w:pPr>
      <w:r w:rsidRPr="005446E9">
        <w:rPr>
          <w:rFonts w:ascii="Bookman Old Style" w:hAnsi="Bookman Old Style"/>
        </w:rPr>
        <w:t>In order to complete this project, the student running it will need to work with four important groups. They will likely reach out to other groups for supplementary information, but these four groups should be able to help them work through the majority of the steps needed to complete the project. I have already worked with these groups for the last 5-9 months, and all of them have been provided with a copy of this manual. I have also informed them that another student will be taking over this project, but that this manual hopes to provide enough explanation and context to allow the student to move forward without repeating any work.</w:t>
      </w:r>
    </w:p>
    <w:p w:rsidR="00DD491B" w:rsidRPr="005446E9" w:rsidRDefault="00DD491B" w:rsidP="00DD491B">
      <w:pPr>
        <w:rPr>
          <w:rFonts w:ascii="Bookman Old Style" w:hAnsi="Bookman Old Style"/>
        </w:rPr>
      </w:pPr>
      <w:r w:rsidRPr="005446E9">
        <w:rPr>
          <w:rFonts w:ascii="Bookman Old Style" w:hAnsi="Bookman Old Style"/>
        </w:rPr>
        <w:tab/>
        <w:t>The four groups are as follows:</w:t>
      </w:r>
    </w:p>
    <w:p w:rsidR="00DD491B" w:rsidRPr="005446E9" w:rsidRDefault="00DD491B" w:rsidP="00DD491B">
      <w:pPr>
        <w:pStyle w:val="ListParagraph"/>
        <w:numPr>
          <w:ilvl w:val="0"/>
          <w:numId w:val="7"/>
        </w:numPr>
        <w:rPr>
          <w:rFonts w:ascii="Bookman Old Style" w:hAnsi="Bookman Old Style"/>
        </w:rPr>
      </w:pPr>
      <w:r w:rsidRPr="005446E9">
        <w:rPr>
          <w:rFonts w:ascii="Bookman Old Style" w:hAnsi="Bookman Old Style"/>
        </w:rPr>
        <w:t>Campus Sustainability Fund</w:t>
      </w:r>
    </w:p>
    <w:p w:rsidR="00DD491B" w:rsidRPr="005446E9" w:rsidRDefault="00DD491B" w:rsidP="00DD491B">
      <w:pPr>
        <w:pStyle w:val="ListParagraph"/>
        <w:numPr>
          <w:ilvl w:val="0"/>
          <w:numId w:val="7"/>
        </w:numPr>
        <w:rPr>
          <w:rFonts w:ascii="Bookman Old Style" w:hAnsi="Bookman Old Style"/>
        </w:rPr>
      </w:pPr>
      <w:r w:rsidRPr="005446E9">
        <w:rPr>
          <w:rFonts w:ascii="Bookman Old Style" w:hAnsi="Bookman Old Style"/>
        </w:rPr>
        <w:t>Intramural Activities Center Green Team</w:t>
      </w:r>
    </w:p>
    <w:p w:rsidR="00DD491B" w:rsidRPr="005446E9" w:rsidRDefault="00DD491B" w:rsidP="00DD491B">
      <w:pPr>
        <w:pStyle w:val="ListParagraph"/>
        <w:numPr>
          <w:ilvl w:val="0"/>
          <w:numId w:val="7"/>
        </w:numPr>
        <w:rPr>
          <w:rFonts w:ascii="Bookman Old Style" w:hAnsi="Bookman Old Style"/>
        </w:rPr>
      </w:pPr>
      <w:proofErr w:type="spellStart"/>
      <w:r w:rsidRPr="005446E9">
        <w:rPr>
          <w:rFonts w:ascii="Bookman Old Style" w:hAnsi="Bookman Old Style"/>
        </w:rPr>
        <w:t>SportsArt</w:t>
      </w:r>
      <w:proofErr w:type="spellEnd"/>
      <w:r w:rsidRPr="005446E9">
        <w:rPr>
          <w:rFonts w:ascii="Bookman Old Style" w:hAnsi="Bookman Old Style"/>
        </w:rPr>
        <w:t xml:space="preserve"> America</w:t>
      </w:r>
    </w:p>
    <w:p w:rsidR="00DD491B" w:rsidRPr="005446E9" w:rsidRDefault="00DD491B" w:rsidP="00DD491B">
      <w:pPr>
        <w:pStyle w:val="ListParagraph"/>
        <w:numPr>
          <w:ilvl w:val="0"/>
          <w:numId w:val="7"/>
        </w:numPr>
        <w:rPr>
          <w:rFonts w:ascii="Bookman Old Style" w:hAnsi="Bookman Old Style"/>
        </w:rPr>
      </w:pPr>
      <w:r w:rsidRPr="005446E9">
        <w:rPr>
          <w:rFonts w:ascii="Bookman Old Style" w:hAnsi="Bookman Old Style"/>
        </w:rPr>
        <w:t>Campus Engineers</w:t>
      </w:r>
    </w:p>
    <w:p w:rsidR="00DD491B" w:rsidRPr="005446E9" w:rsidRDefault="00DD491B" w:rsidP="00DD491B">
      <w:pPr>
        <w:ind w:firstLine="720"/>
        <w:rPr>
          <w:rFonts w:ascii="Bookman Old Style" w:hAnsi="Bookman Old Style"/>
        </w:rPr>
      </w:pPr>
      <w:r w:rsidRPr="005446E9">
        <w:rPr>
          <w:rFonts w:ascii="Bookman Old Style" w:hAnsi="Bookman Old Style"/>
        </w:rPr>
        <w:t>Below I will explain the importance of each group and their role within the project.</w:t>
      </w:r>
    </w:p>
    <w:p w:rsidR="00DD491B" w:rsidRPr="005446E9" w:rsidRDefault="00DD491B" w:rsidP="00DD491B">
      <w:pPr>
        <w:pStyle w:val="Heading3"/>
        <w:jc w:val="center"/>
        <w:rPr>
          <w:rFonts w:ascii="Bookman Old Style" w:hAnsi="Bookman Old Style"/>
        </w:rPr>
      </w:pPr>
      <w:bookmarkStart w:id="7" w:name="_Toc356378147"/>
      <w:r w:rsidRPr="005446E9">
        <w:rPr>
          <w:rFonts w:ascii="Bookman Old Style" w:hAnsi="Bookman Old Style"/>
        </w:rPr>
        <w:t>The Campus Sustainability Fund</w:t>
      </w:r>
      <w:bookmarkEnd w:id="7"/>
    </w:p>
    <w:p w:rsidR="00DD491B" w:rsidRPr="005446E9" w:rsidRDefault="00DD491B" w:rsidP="00DD491B">
      <w:pPr>
        <w:ind w:firstLine="720"/>
        <w:rPr>
          <w:rFonts w:ascii="Bookman Old Style" w:hAnsi="Bookman Old Style"/>
        </w:rPr>
      </w:pPr>
      <w:r w:rsidRPr="005446E9">
        <w:rPr>
          <w:rFonts w:ascii="Bookman Old Style" w:hAnsi="Bookman Old Style"/>
        </w:rPr>
        <w:t xml:space="preserve">The Campus Sustainability Fund (CSF) is a student-led organization that funds student projects involving education, sustainability, and engagement. Each year they award between $100,000 and $500,000 in grants. They assist students throughout the process by assisting them in finding appropriate departments and contacts for their projects, helping them articulate and write proposals and applications for the CSF award process, and assisting them with anything else they can. </w:t>
      </w:r>
    </w:p>
    <w:p w:rsidR="00DD491B" w:rsidRPr="005446E9" w:rsidRDefault="00DD491B" w:rsidP="00DD491B">
      <w:pPr>
        <w:ind w:firstLine="720"/>
        <w:rPr>
          <w:rFonts w:ascii="Bookman Old Style" w:hAnsi="Bookman Old Style"/>
        </w:rPr>
      </w:pPr>
      <w:r w:rsidRPr="005446E9">
        <w:rPr>
          <w:rFonts w:ascii="Bookman Old Style" w:hAnsi="Bookman Old Style"/>
        </w:rPr>
        <w:t xml:space="preserve">Throughout my process, I have been lucky to work with Adam </w:t>
      </w:r>
      <w:proofErr w:type="spellStart"/>
      <w:r w:rsidRPr="005446E9">
        <w:rPr>
          <w:rFonts w:ascii="Bookman Old Style" w:hAnsi="Bookman Old Style"/>
        </w:rPr>
        <w:t>Falhstrom</w:t>
      </w:r>
      <w:proofErr w:type="spellEnd"/>
      <w:r w:rsidRPr="005446E9">
        <w:rPr>
          <w:rFonts w:ascii="Bookman Old Style" w:hAnsi="Bookman Old Style"/>
        </w:rPr>
        <w:t xml:space="preserve"> and Kyle Murphy, both of whom will be ending their jobs with the CSF at the end of this year. They will leave files and information for their successors about this project, along with this manual, to ensure that there is remaining institutional knowledge for the student that continues this process.</w:t>
      </w:r>
    </w:p>
    <w:p w:rsidR="00DD491B" w:rsidRPr="005446E9" w:rsidRDefault="00DD491B" w:rsidP="00DD491B">
      <w:pPr>
        <w:ind w:firstLine="720"/>
        <w:rPr>
          <w:rFonts w:ascii="Bookman Old Style" w:hAnsi="Bookman Old Style"/>
        </w:rPr>
      </w:pPr>
      <w:r w:rsidRPr="005446E9">
        <w:rPr>
          <w:rFonts w:ascii="Bookman Old Style" w:hAnsi="Bookman Old Style"/>
          <w:noProof/>
        </w:rPr>
        <w:lastRenderedPageBreak/>
        <mc:AlternateContent>
          <mc:Choice Requires="wps">
            <w:drawing>
              <wp:anchor distT="0" distB="0" distL="114300" distR="114300" simplePos="0" relativeHeight="251661312" behindDoc="0" locked="0" layoutInCell="1" allowOverlap="1" wp14:anchorId="1DDD5901" wp14:editId="4FAC2D44">
                <wp:simplePos x="0" y="0"/>
                <wp:positionH relativeFrom="column">
                  <wp:posOffset>3200400</wp:posOffset>
                </wp:positionH>
                <wp:positionV relativeFrom="paragraph">
                  <wp:posOffset>3000375</wp:posOffset>
                </wp:positionV>
                <wp:extent cx="253365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33650" cy="635"/>
                        </a:xfrm>
                        <a:prstGeom prst="rect">
                          <a:avLst/>
                        </a:prstGeom>
                        <a:solidFill>
                          <a:prstClr val="white"/>
                        </a:solidFill>
                        <a:ln>
                          <a:noFill/>
                        </a:ln>
                        <a:effectLst/>
                      </wps:spPr>
                      <wps:txbx>
                        <w:txbxContent>
                          <w:p w:rsidR="002B08D9" w:rsidRPr="00D6541D" w:rsidRDefault="002B08D9" w:rsidP="00DD491B">
                            <w:pPr>
                              <w:pStyle w:val="Caption"/>
                              <w:rPr>
                                <w:rFonts w:ascii="Bookman Old Style" w:hAnsi="Bookman Old Style"/>
                                <w:noProof/>
                                <w:sz w:val="24"/>
                                <w:szCs w:val="24"/>
                              </w:rPr>
                            </w:pPr>
                            <w:r>
                              <w:t xml:space="preserve">Figure </w:t>
                            </w:r>
                            <w:fldSimple w:instr=" SEQ Figure \* ARABIC ">
                              <w:r w:rsidR="005A4B0E">
                                <w:rPr>
                                  <w:noProof/>
                                </w:rPr>
                                <w:t>4</w:t>
                              </w:r>
                            </w:fldSimple>
                            <w:r>
                              <w:t>: The IMA and CSF are strong partners for this project because, as the graphic shows, their values and goals align almost entirely with the goals of this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2pt;margin-top:236.25pt;width:199.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" stroked="f">
                <v:textbox style="mso-fit-shape-to-text:t" inset="0,0,0,0">
                  <w:txbxContent>
                    <w:p w:rsidR="002B08D9" w:rsidRPr="00D6541D" w:rsidRDefault="002B08D9" w:rsidP="00DD491B">
                      <w:pPr>
                        <w:pStyle w:val="Caption"/>
                        <w:rPr>
                          <w:rFonts w:ascii="Bookman Old Style" w:hAnsi="Bookman Old Style"/>
                          <w:noProof/>
                          <w:sz w:val="24"/>
                          <w:szCs w:val="24"/>
                        </w:rPr>
                      </w:pPr>
                      <w:r>
                        <w:t xml:space="preserve">Figure </w:t>
                      </w:r>
                      <w:fldSimple w:instr=" SEQ Figure \* ARABIC ">
                        <w:r w:rsidR="005A4B0E">
                          <w:rPr>
                            <w:noProof/>
                          </w:rPr>
                          <w:t>4</w:t>
                        </w:r>
                      </w:fldSimple>
                      <w:r>
                        <w:t>: The IMA and CSF are strong partners for this project because, as the graphic shows, their values and goals align almost entirely with the goals of this project.</w:t>
                      </w:r>
                    </w:p>
                  </w:txbxContent>
                </v:textbox>
                <w10:wrap type="square"/>
              </v:shape>
            </w:pict>
          </mc:Fallback>
        </mc:AlternateContent>
      </w:r>
      <w:r w:rsidRPr="005446E9">
        <w:rPr>
          <w:rFonts w:ascii="Bookman Old Style" w:hAnsi="Bookman Old Style"/>
          <w:noProof/>
        </w:rPr>
        <w:drawing>
          <wp:anchor distT="0" distB="0" distL="114300" distR="114300" simplePos="0" relativeHeight="251659264" behindDoc="0" locked="0" layoutInCell="1" allowOverlap="1" wp14:anchorId="1B51627F" wp14:editId="1C3C5EFB">
            <wp:simplePos x="0" y="0"/>
            <wp:positionH relativeFrom="column">
              <wp:posOffset>3200400</wp:posOffset>
            </wp:positionH>
            <wp:positionV relativeFrom="paragraph">
              <wp:posOffset>-132080</wp:posOffset>
            </wp:positionV>
            <wp:extent cx="2533650" cy="3075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_interest diagram.png"/>
                    <pic:cNvPicPr/>
                  </pic:nvPicPr>
                  <pic:blipFill>
                    <a:blip r:embed="rId10">
                      <a:extLst>
                        <a:ext uri="{28A0092B-C50C-407E-A947-70E740481C1C}">
                          <a14:useLocalDpi xmlns:a14="http://schemas.microsoft.com/office/drawing/2010/main" val="0"/>
                        </a:ext>
                      </a:extLst>
                    </a:blip>
                    <a:stretch>
                      <a:fillRect/>
                    </a:stretch>
                  </pic:blipFill>
                  <pic:spPr>
                    <a:xfrm>
                      <a:off x="0" y="0"/>
                      <a:ext cx="2533650" cy="3075305"/>
                    </a:xfrm>
                    <a:prstGeom prst="rect">
                      <a:avLst/>
                    </a:prstGeom>
                  </pic:spPr>
                </pic:pic>
              </a:graphicData>
            </a:graphic>
            <wp14:sizeRelH relativeFrom="page">
              <wp14:pctWidth>0</wp14:pctWidth>
            </wp14:sizeRelH>
            <wp14:sizeRelV relativeFrom="page">
              <wp14:pctHeight>0</wp14:pctHeight>
            </wp14:sizeRelV>
          </wp:anchor>
        </w:drawing>
      </w:r>
      <w:r w:rsidRPr="005446E9">
        <w:rPr>
          <w:rFonts w:ascii="Bookman Old Style" w:hAnsi="Bookman Old Style"/>
        </w:rPr>
        <w:t>The CSF was a logical choice for a partner in this project because they are interested in 3 of the key tenants of this project.</w:t>
      </w:r>
    </w:p>
    <w:p w:rsidR="00DD491B" w:rsidRPr="005446E9" w:rsidRDefault="00DD491B" w:rsidP="00DD491B">
      <w:pPr>
        <w:pStyle w:val="Heading3"/>
        <w:rPr>
          <w:rFonts w:ascii="Bookman Old Style" w:hAnsi="Bookman Old Style"/>
        </w:rPr>
      </w:pPr>
      <w:bookmarkStart w:id="8" w:name="_Toc356378148"/>
      <w:r w:rsidRPr="005446E9">
        <w:rPr>
          <w:rFonts w:ascii="Bookman Old Style" w:hAnsi="Bookman Old Style"/>
        </w:rPr>
        <w:t>The Intramural Activities Center</w:t>
      </w:r>
      <w:bookmarkEnd w:id="8"/>
    </w:p>
    <w:p w:rsidR="00DD491B" w:rsidRPr="005446E9" w:rsidRDefault="00DD491B" w:rsidP="00DD491B">
      <w:pPr>
        <w:ind w:firstLine="720"/>
        <w:rPr>
          <w:rFonts w:ascii="Bookman Old Style" w:hAnsi="Bookman Old Style"/>
        </w:rPr>
      </w:pPr>
      <w:r w:rsidRPr="005446E9">
        <w:rPr>
          <w:rFonts w:ascii="Bookman Old Style" w:hAnsi="Bookman Old Style"/>
        </w:rPr>
        <w:t>The IMA is the University of Washington’s Intramural Activities Center, and it focuses on connecting students to physical activity. To fulfill its goal, the IMA hosts a wide range of exercise opportunities in its facility including a swimming pool, running track, tennis courts, rocking climbing gym, exercise and weight rooms, and so much more. However, as the UW works towards a goal of 2050 carbon neutrality, the IMA has a conflicting responsibility: to cut its power usage. Almost every activity it provides requires some form of electricity, whether from machinery, safety checks, lighting, or heat, the IMA is the 2</w:t>
      </w:r>
      <w:r w:rsidRPr="005446E9">
        <w:rPr>
          <w:rFonts w:ascii="Bookman Old Style" w:hAnsi="Bookman Old Style"/>
          <w:vertAlign w:val="superscript"/>
        </w:rPr>
        <w:t>nd</w:t>
      </w:r>
      <w:r w:rsidRPr="005446E9">
        <w:rPr>
          <w:rFonts w:ascii="Bookman Old Style" w:hAnsi="Bookman Old Style"/>
        </w:rPr>
        <w:t xml:space="preserve"> largest power user on Campus (see figures 2 and 3 for more detail). </w:t>
      </w:r>
    </w:p>
    <w:p w:rsidR="00DD491B" w:rsidRPr="005446E9" w:rsidRDefault="00DD491B" w:rsidP="00DD491B">
      <w:pPr>
        <w:ind w:firstLine="720"/>
        <w:rPr>
          <w:rFonts w:ascii="Bookman Old Style" w:hAnsi="Bookman Old Style"/>
        </w:rPr>
      </w:pPr>
    </w:p>
    <w:p w:rsidR="00DD491B" w:rsidRPr="005446E9" w:rsidRDefault="00DD491B" w:rsidP="00DD491B">
      <w:pPr>
        <w:ind w:firstLine="720"/>
        <w:rPr>
          <w:rFonts w:ascii="Bookman Old Style" w:hAnsi="Bookman Old Style"/>
        </w:rPr>
      </w:pPr>
      <w:r w:rsidRPr="005446E9">
        <w:rPr>
          <w:rFonts w:ascii="Bookman Old Style" w:hAnsi="Bookman Old Style"/>
        </w:rPr>
        <w:t xml:space="preserve">As seen in Figure 4, the goals of the </w:t>
      </w:r>
      <w:proofErr w:type="gramStart"/>
      <w:r w:rsidRPr="005446E9">
        <w:rPr>
          <w:rFonts w:ascii="Bookman Old Style" w:hAnsi="Bookman Old Style"/>
        </w:rPr>
        <w:t>IMA,</w:t>
      </w:r>
      <w:proofErr w:type="gramEnd"/>
      <w:r w:rsidRPr="005446E9">
        <w:rPr>
          <w:rFonts w:ascii="Bookman Old Style" w:hAnsi="Bookman Old Style"/>
        </w:rPr>
        <w:t xml:space="preserve"> and the CSF align almost entirely with those of this project. This makes it easy for all parties to come together and pool resources to complete the project.</w:t>
      </w:r>
    </w:p>
    <w:p w:rsidR="00DD491B" w:rsidRPr="005446E9" w:rsidRDefault="00DD491B" w:rsidP="00DD491B">
      <w:pPr>
        <w:pStyle w:val="Heading3"/>
        <w:rPr>
          <w:rFonts w:ascii="Bookman Old Style" w:hAnsi="Bookman Old Style"/>
        </w:rPr>
      </w:pPr>
      <w:bookmarkStart w:id="9" w:name="_Toc356378149"/>
      <w:proofErr w:type="spellStart"/>
      <w:r w:rsidRPr="005446E9">
        <w:rPr>
          <w:rFonts w:ascii="Bookman Old Style" w:hAnsi="Bookman Old Style"/>
        </w:rPr>
        <w:t>SportsArt</w:t>
      </w:r>
      <w:proofErr w:type="spellEnd"/>
      <w:r w:rsidRPr="005446E9">
        <w:rPr>
          <w:rFonts w:ascii="Bookman Old Style" w:hAnsi="Bookman Old Style"/>
        </w:rPr>
        <w:t xml:space="preserve"> America</w:t>
      </w:r>
      <w:bookmarkEnd w:id="9"/>
    </w:p>
    <w:p w:rsidR="00DD491B" w:rsidRPr="005446E9" w:rsidRDefault="00DD491B" w:rsidP="00DD491B">
      <w:pPr>
        <w:rPr>
          <w:rFonts w:ascii="Bookman Old Style" w:hAnsi="Bookman Old Style"/>
        </w:rPr>
      </w:pPr>
      <w:r w:rsidRPr="005446E9">
        <w:rPr>
          <w:rFonts w:ascii="Bookman Old Style" w:hAnsi="Bookman Old Style"/>
        </w:rPr>
        <w:tab/>
        <w:t xml:space="preserve">Initially, the IMA and I were looking into other companies to retrofit old machinery or purchase new machinery. However, </w:t>
      </w:r>
      <w:proofErr w:type="spellStart"/>
      <w:r w:rsidRPr="005446E9">
        <w:rPr>
          <w:rFonts w:ascii="Bookman Old Style" w:hAnsi="Bookman Old Style"/>
        </w:rPr>
        <w:t>SportsArt</w:t>
      </w:r>
      <w:proofErr w:type="spellEnd"/>
      <w:r w:rsidRPr="005446E9">
        <w:rPr>
          <w:rFonts w:ascii="Bookman Old Style" w:hAnsi="Bookman Old Style"/>
        </w:rPr>
        <w:t xml:space="preserve"> America is a local company, which means supporting our local economy. They have been trying for years to work with the UW, because we are their home university. As such, they are willing to offer us discounted pricing compared to what other companies would offer, that makes these machines comparable in price to a traditional piece of machinery. </w:t>
      </w:r>
    </w:p>
    <w:p w:rsidR="00DD491B" w:rsidRPr="005446E9" w:rsidRDefault="00DD491B" w:rsidP="00DD491B">
      <w:pPr>
        <w:pStyle w:val="Heading3"/>
        <w:rPr>
          <w:rFonts w:ascii="Bookman Old Style" w:hAnsi="Bookman Old Style"/>
        </w:rPr>
      </w:pPr>
      <w:bookmarkStart w:id="10" w:name="_Toc356378150"/>
      <w:r w:rsidRPr="005446E9">
        <w:rPr>
          <w:rFonts w:ascii="Bookman Old Style" w:hAnsi="Bookman Old Style"/>
        </w:rPr>
        <w:t>UW Campus Engineers</w:t>
      </w:r>
      <w:bookmarkEnd w:id="10"/>
    </w:p>
    <w:p w:rsidR="00DD491B" w:rsidRPr="005446E9" w:rsidRDefault="00DD491B" w:rsidP="00DD491B">
      <w:p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ab/>
        <w:t xml:space="preserve">The UW Campus Engineers are a part </w:t>
      </w:r>
      <w:proofErr w:type="gramStart"/>
      <w:r w:rsidRPr="005446E9">
        <w:rPr>
          <w:rFonts w:ascii="Bookman Old Style" w:eastAsia="Times New Roman" w:hAnsi="Bookman Old Style" w:cs="Arial"/>
          <w:color w:val="000000"/>
        </w:rPr>
        <w:t>of every UW project involving electricity</w:t>
      </w:r>
      <w:proofErr w:type="gramEnd"/>
      <w:r w:rsidRPr="005446E9">
        <w:rPr>
          <w:rFonts w:ascii="Bookman Old Style" w:eastAsia="Times New Roman" w:hAnsi="Bookman Old Style" w:cs="Arial"/>
          <w:color w:val="000000"/>
        </w:rPr>
        <w:t xml:space="preserve">. They ensure that all the work supports the UW’s goal of energy efficiency, that all work is done by licensed, bonded contractors, and ensure that fair pricing is being provided. The UW Campus Engineers are aware of this project, but have not been approached about contacting an electrician to do the installation. </w:t>
      </w:r>
      <w:proofErr w:type="gramStart"/>
      <w:r w:rsidRPr="005446E9">
        <w:rPr>
          <w:rFonts w:ascii="Bookman Old Style" w:eastAsia="Times New Roman" w:hAnsi="Bookman Old Style" w:cs="Arial"/>
          <w:color w:val="000000"/>
        </w:rPr>
        <w:t>That process will take anywhere from 2 weeks to 3 months.</w:t>
      </w:r>
      <w:proofErr w:type="gramEnd"/>
    </w:p>
    <w:p w:rsidR="00DD491B" w:rsidRPr="005446E9" w:rsidRDefault="00DD491B" w:rsidP="00DD491B">
      <w:pPr>
        <w:spacing w:after="200" w:line="276" w:lineRule="auto"/>
        <w:rPr>
          <w:rFonts w:ascii="Bookman Old Style" w:eastAsia="Times New Roman" w:hAnsi="Bookman Old Style" w:cs="Arial"/>
          <w:color w:val="000000"/>
        </w:rPr>
      </w:pPr>
    </w:p>
    <w:p w:rsidR="00DD491B" w:rsidRPr="005446E9" w:rsidRDefault="00DD491B" w:rsidP="00E81C6A">
      <w:pPr>
        <w:pStyle w:val="Heading3"/>
        <w:jc w:val="center"/>
        <w:rPr>
          <w:rFonts w:ascii="Bookman Old Style" w:eastAsia="Times New Roman" w:hAnsi="Bookman Old Style"/>
        </w:rPr>
      </w:pPr>
      <w:bookmarkStart w:id="11" w:name="_Toc356378151"/>
      <w:r w:rsidRPr="005446E9">
        <w:rPr>
          <w:rFonts w:ascii="Bookman Old Style" w:eastAsia="Times New Roman" w:hAnsi="Bookman Old Style"/>
        </w:rPr>
        <w:lastRenderedPageBreak/>
        <w:t>Contact Information of Project Partners</w:t>
      </w:r>
      <w:bookmarkEnd w:id="11"/>
    </w:p>
    <w:p w:rsidR="00DD491B" w:rsidRPr="005446E9" w:rsidRDefault="00DD491B" w:rsidP="00E81C6A">
      <w:pPr>
        <w:rPr>
          <w:rFonts w:ascii="Bookman Old Style" w:hAnsi="Bookman Old Style"/>
        </w:rPr>
      </w:pPr>
      <w:r w:rsidRPr="005446E9">
        <w:rPr>
          <w:rFonts w:ascii="Bookman Old Style" w:hAnsi="Bookman Old Style"/>
        </w:rPr>
        <w:t>IMA: Katie Beth</w:t>
      </w:r>
      <w:r w:rsidRPr="005446E9">
        <w:rPr>
          <w:rFonts w:ascii="Bookman Old Style" w:hAnsi="Bookman Old Style"/>
        </w:rPr>
        <w:tab/>
      </w:r>
      <w:r w:rsidRPr="005446E9">
        <w:rPr>
          <w:rFonts w:ascii="Bookman Old Style" w:hAnsi="Bookman Old Style"/>
        </w:rPr>
        <w:tab/>
      </w:r>
      <w:r w:rsidR="00E81C6A" w:rsidRPr="005446E9">
        <w:rPr>
          <w:rFonts w:ascii="Bookman Old Style" w:hAnsi="Bookman Old Style"/>
        </w:rPr>
        <w:tab/>
      </w:r>
      <w:r w:rsidR="00E81C6A" w:rsidRPr="005446E9">
        <w:rPr>
          <w:rFonts w:ascii="Bookman Old Style" w:hAnsi="Bookman Old Style"/>
        </w:rPr>
        <w:tab/>
      </w:r>
      <w:r w:rsidR="00E81C6A" w:rsidRPr="005446E9">
        <w:rPr>
          <w:rFonts w:ascii="Bookman Old Style" w:hAnsi="Bookman Old Style"/>
        </w:rPr>
        <w:tab/>
      </w:r>
      <w:hyperlink r:id="rId11" w:history="1">
        <w:r w:rsidRPr="005446E9">
          <w:rPr>
            <w:rStyle w:val="Hyperlink"/>
            <w:rFonts w:ascii="Bookman Old Style" w:hAnsi="Bookman Old Style"/>
          </w:rPr>
          <w:t>Kbeth6@uw.edu</w:t>
        </w:r>
      </w:hyperlink>
    </w:p>
    <w:p w:rsidR="00DD491B" w:rsidRPr="005446E9" w:rsidRDefault="00E81C6A" w:rsidP="00E81C6A">
      <w:pPr>
        <w:rPr>
          <w:rFonts w:ascii="Bookman Old Style" w:hAnsi="Bookman Old Style"/>
        </w:rPr>
      </w:pPr>
      <w:r w:rsidRPr="005446E9">
        <w:rPr>
          <w:rFonts w:ascii="Bookman Old Style" w:hAnsi="Bookman Old Style"/>
        </w:rPr>
        <w:t>CSF Coordinator:</w:t>
      </w:r>
      <w:r w:rsidRPr="005446E9">
        <w:rPr>
          <w:rFonts w:ascii="Bookman Old Style" w:hAnsi="Bookman Old Style"/>
        </w:rPr>
        <w:tab/>
      </w:r>
      <w:r w:rsidRPr="005446E9">
        <w:rPr>
          <w:rFonts w:ascii="Bookman Old Style" w:hAnsi="Bookman Old Style"/>
        </w:rPr>
        <w:tab/>
      </w:r>
      <w:r w:rsidRPr="005446E9">
        <w:rPr>
          <w:rFonts w:ascii="Bookman Old Style" w:hAnsi="Bookman Old Style"/>
        </w:rPr>
        <w:tab/>
      </w:r>
      <w:r w:rsidRPr="005446E9">
        <w:rPr>
          <w:rFonts w:ascii="Bookman Old Style" w:hAnsi="Bookman Old Style"/>
        </w:rPr>
        <w:tab/>
      </w:r>
      <w:r w:rsidRPr="005446E9">
        <w:rPr>
          <w:rFonts w:ascii="Bookman Old Style" w:hAnsi="Bookman Old Style"/>
        </w:rPr>
        <w:tab/>
      </w:r>
      <w:hyperlink r:id="rId12" w:history="1">
        <w:r w:rsidRPr="005446E9">
          <w:rPr>
            <w:rStyle w:val="Hyperlink"/>
            <w:rFonts w:ascii="Bookman Old Style" w:hAnsi="Bookman Old Style"/>
          </w:rPr>
          <w:t>uwcsf@uw.edu</w:t>
        </w:r>
      </w:hyperlink>
      <w:r w:rsidRPr="005446E9">
        <w:rPr>
          <w:rFonts w:ascii="Bookman Old Style" w:hAnsi="Bookman Old Style"/>
        </w:rPr>
        <w:t xml:space="preserve"> </w:t>
      </w:r>
    </w:p>
    <w:p w:rsidR="00E81C6A" w:rsidRPr="005446E9" w:rsidRDefault="00E81C6A" w:rsidP="00E81C6A">
      <w:pPr>
        <w:rPr>
          <w:rFonts w:ascii="Bookman Old Style" w:hAnsi="Bookman Old Style"/>
        </w:rPr>
      </w:pPr>
      <w:proofErr w:type="spellStart"/>
      <w:r w:rsidRPr="005446E9">
        <w:rPr>
          <w:rFonts w:ascii="Bookman Old Style" w:hAnsi="Bookman Old Style"/>
        </w:rPr>
        <w:t>SportsArt</w:t>
      </w:r>
      <w:proofErr w:type="spellEnd"/>
      <w:r w:rsidRPr="005446E9">
        <w:rPr>
          <w:rFonts w:ascii="Bookman Old Style" w:hAnsi="Bookman Old Style"/>
        </w:rPr>
        <w:t xml:space="preserve"> America: Dan O’Leary</w:t>
      </w:r>
      <w:r w:rsidRPr="005446E9">
        <w:rPr>
          <w:rFonts w:ascii="Bookman Old Style" w:hAnsi="Bookman Old Style"/>
        </w:rPr>
        <w:tab/>
      </w:r>
      <w:r w:rsidRPr="005446E9">
        <w:rPr>
          <w:rFonts w:ascii="Bookman Old Style" w:hAnsi="Bookman Old Style"/>
        </w:rPr>
        <w:tab/>
      </w:r>
      <w:hyperlink r:id="rId13" w:history="1">
        <w:r w:rsidRPr="005446E9">
          <w:rPr>
            <w:rStyle w:val="Hyperlink"/>
            <w:rFonts w:ascii="Bookman Old Style" w:hAnsi="Bookman Old Style"/>
          </w:rPr>
          <w:t>dan@sportsartamerica.com</w:t>
        </w:r>
      </w:hyperlink>
      <w:r w:rsidRPr="005446E9">
        <w:rPr>
          <w:rFonts w:ascii="Bookman Old Style" w:hAnsi="Bookman Old Style"/>
        </w:rPr>
        <w:t xml:space="preserve"> </w:t>
      </w:r>
    </w:p>
    <w:p w:rsidR="00CA74B4" w:rsidRPr="005446E9" w:rsidRDefault="00E81C6A" w:rsidP="00E81C6A">
      <w:pPr>
        <w:rPr>
          <w:rFonts w:ascii="Bookman Old Style" w:hAnsi="Bookman Old Style"/>
        </w:rPr>
      </w:pPr>
      <w:r w:rsidRPr="005446E9">
        <w:rPr>
          <w:rFonts w:ascii="Bookman Old Style" w:hAnsi="Bookman Old Style"/>
        </w:rPr>
        <w:t xml:space="preserve">Campus Engineers Electrician’s Line: </w:t>
      </w:r>
      <w:r w:rsidRPr="005446E9">
        <w:rPr>
          <w:rFonts w:ascii="Bookman Old Style" w:hAnsi="Bookman Old Style"/>
        </w:rPr>
        <w:tab/>
      </w:r>
      <w:r w:rsidRPr="005446E9">
        <w:rPr>
          <w:rFonts w:ascii="Bookman Old Style" w:hAnsi="Bookman Old Style"/>
          <w:color w:val="000000"/>
          <w:sz w:val="17"/>
          <w:szCs w:val="17"/>
          <w:shd w:val="clear" w:color="auto" w:fill="FFFFFF"/>
        </w:rPr>
        <w:t>206-685-1411</w:t>
      </w:r>
    </w:p>
    <w:p w:rsidR="0071155C" w:rsidRPr="005446E9" w:rsidRDefault="0071155C" w:rsidP="0071155C">
      <w:pPr>
        <w:ind w:firstLine="720"/>
        <w:rPr>
          <w:rFonts w:ascii="Bookman Old Style" w:hAnsi="Bookman Old Style"/>
        </w:rPr>
      </w:pPr>
    </w:p>
    <w:p w:rsidR="00CD2D0B" w:rsidRPr="005446E9" w:rsidRDefault="00CD2D0B" w:rsidP="00CD2D0B">
      <w:pPr>
        <w:pStyle w:val="Heading3"/>
        <w:jc w:val="center"/>
        <w:rPr>
          <w:rFonts w:ascii="Bookman Old Style" w:eastAsia="Times New Roman" w:hAnsi="Bookman Old Style"/>
        </w:rPr>
      </w:pPr>
      <w:bookmarkStart w:id="12" w:name="_Toc356378134"/>
      <w:r w:rsidRPr="005446E9">
        <w:rPr>
          <w:rFonts w:ascii="Bookman Old Style" w:eastAsia="Times New Roman" w:hAnsi="Bookman Old Style"/>
        </w:rPr>
        <w:t>Project Timeline</w:t>
      </w:r>
      <w:bookmarkEnd w:id="12"/>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 xml:space="preserve"> Approach CSF and IMA </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September</w:t>
      </w:r>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Approve Contractors for Installation</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October</w:t>
      </w:r>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Apply to CSF</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November</w:t>
      </w:r>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Approval by CSF</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February</w:t>
      </w:r>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Sign contract with contractors, CSF, IMA,                                           and vendors</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March</w:t>
      </w:r>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Receive funds from CSF and IMA and distribute                                     to contractors and vendors</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April</w:t>
      </w:r>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IMA preps for installation</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June/July</w:t>
      </w:r>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Contractors install inverter and all required                                     power conduit</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July/August</w:t>
      </w:r>
    </w:p>
    <w:p w:rsidR="00CD2D0B" w:rsidRPr="005446E9" w:rsidRDefault="00CD2D0B" w:rsidP="00CD2D0B">
      <w:pPr>
        <w:pStyle w:val="ListParagraph"/>
        <w:numPr>
          <w:ilvl w:val="0"/>
          <w:numId w:val="1"/>
        </w:numPr>
        <w:spacing w:after="200" w:line="276" w:lineRule="auto"/>
        <w:rPr>
          <w:rFonts w:ascii="Bookman Old Style" w:eastAsia="Times New Roman" w:hAnsi="Bookman Old Style" w:cs="Arial"/>
          <w:color w:val="000000"/>
        </w:rPr>
      </w:pPr>
      <w:r w:rsidRPr="005446E9">
        <w:rPr>
          <w:rFonts w:ascii="Bookman Old Style" w:eastAsia="Times New Roman" w:hAnsi="Bookman Old Style" w:cs="Arial"/>
          <w:color w:val="000000"/>
        </w:rPr>
        <w:t>Project is completed</w:t>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r>
      <w:r w:rsidRPr="005446E9">
        <w:rPr>
          <w:rFonts w:ascii="Bookman Old Style" w:eastAsia="Times New Roman" w:hAnsi="Bookman Old Style" w:cs="Arial"/>
          <w:color w:val="000000"/>
        </w:rPr>
        <w:tab/>
        <w:t>September</w:t>
      </w:r>
    </w:p>
    <w:p w:rsidR="0071155C" w:rsidRPr="005446E9" w:rsidRDefault="0071155C" w:rsidP="0017507C">
      <w:pPr>
        <w:rPr>
          <w:rFonts w:ascii="Bookman Old Style" w:eastAsia="Times New Roman" w:hAnsi="Bookman Old Style"/>
        </w:rPr>
      </w:pPr>
    </w:p>
    <w:p w:rsidR="0071155C" w:rsidRPr="005446E9" w:rsidRDefault="0071155C">
      <w:pPr>
        <w:spacing w:after="200" w:line="276" w:lineRule="auto"/>
        <w:rPr>
          <w:rFonts w:ascii="Bookman Old Style" w:eastAsia="Times New Roman" w:hAnsi="Bookman Old Style" w:cstheme="majorBidi"/>
          <w:b/>
          <w:bCs/>
          <w:color w:val="4F81BD" w:themeColor="accent1"/>
          <w:sz w:val="26"/>
          <w:szCs w:val="26"/>
        </w:rPr>
      </w:pPr>
      <w:r w:rsidRPr="005446E9">
        <w:rPr>
          <w:rFonts w:ascii="Bookman Old Style" w:eastAsia="Times New Roman" w:hAnsi="Bookman Old Style"/>
        </w:rPr>
        <w:br w:type="page"/>
      </w:r>
    </w:p>
    <w:p w:rsidR="00CD2D0B" w:rsidRPr="005446E9" w:rsidRDefault="00CD2D0B" w:rsidP="00B2718D">
      <w:pPr>
        <w:pStyle w:val="Heading2"/>
        <w:jc w:val="center"/>
        <w:rPr>
          <w:rFonts w:ascii="Bookman Old Style" w:eastAsia="Times New Roman" w:hAnsi="Bookman Old Style"/>
        </w:rPr>
      </w:pPr>
      <w:bookmarkStart w:id="13" w:name="_Toc356378135"/>
      <w:r w:rsidRPr="005446E9">
        <w:rPr>
          <w:rFonts w:ascii="Bookman Old Style" w:eastAsia="Times New Roman" w:hAnsi="Bookman Old Style"/>
        </w:rPr>
        <w:lastRenderedPageBreak/>
        <w:t>Project Budget</w:t>
      </w:r>
      <w:bookmarkEnd w:id="13"/>
    </w:p>
    <w:p w:rsidR="00CD2D0B" w:rsidRPr="005446E9" w:rsidRDefault="00CD2D0B" w:rsidP="00CD2D0B">
      <w:pPr>
        <w:rPr>
          <w:rFonts w:ascii="Bookman Old Style" w:eastAsia="Times New Roman" w:hAnsi="Bookman Old Style"/>
        </w:rPr>
      </w:pPr>
      <w:r w:rsidRPr="005446E9">
        <w:rPr>
          <w:rFonts w:ascii="Bookman Old Style" w:eastAsia="Times New Roman" w:hAnsi="Bookman Old Style"/>
        </w:rPr>
        <w:tab/>
        <w:t>The budget is dependent on a number of factors, mostly to do with our machine choices. So, the following questions were discussed to create the four scenarios that follow:</w:t>
      </w:r>
    </w:p>
    <w:p w:rsidR="00CD2D0B" w:rsidRPr="005446E9" w:rsidRDefault="00CD2D0B" w:rsidP="00CD2D0B">
      <w:pPr>
        <w:jc w:val="center"/>
        <w:rPr>
          <w:rFonts w:ascii="Bookman Old Style" w:eastAsia="Times New Roman" w:hAnsi="Bookman Old Style"/>
        </w:rPr>
      </w:pPr>
      <w:r w:rsidRPr="005446E9">
        <w:rPr>
          <w:rFonts w:ascii="Bookman Old Style" w:eastAsia="Times New Roman" w:hAnsi="Bookman Old Style"/>
        </w:rPr>
        <w:t>Which type of machines will see the most use?</w:t>
      </w:r>
    </w:p>
    <w:p w:rsidR="00CD2D0B" w:rsidRPr="005446E9" w:rsidRDefault="00CD2D0B" w:rsidP="00CD2D0B">
      <w:pPr>
        <w:jc w:val="center"/>
        <w:rPr>
          <w:rFonts w:ascii="Bookman Old Style" w:eastAsia="Times New Roman" w:hAnsi="Bookman Old Style"/>
        </w:rPr>
      </w:pPr>
      <w:r w:rsidRPr="005446E9">
        <w:rPr>
          <w:rFonts w:ascii="Bookman Old Style" w:eastAsia="Times New Roman" w:hAnsi="Bookman Old Style"/>
        </w:rPr>
        <w:t xml:space="preserve">What </w:t>
      </w:r>
      <w:r w:rsidR="00FB1E39" w:rsidRPr="005446E9">
        <w:rPr>
          <w:rFonts w:ascii="Bookman Old Style" w:eastAsia="Times New Roman" w:hAnsi="Bookman Old Style"/>
        </w:rPr>
        <w:t>types of machine</w:t>
      </w:r>
      <w:r w:rsidRPr="005446E9">
        <w:rPr>
          <w:rFonts w:ascii="Bookman Old Style" w:eastAsia="Times New Roman" w:hAnsi="Bookman Old Style"/>
        </w:rPr>
        <w:t xml:space="preserve"> does the IMA currently need?</w:t>
      </w:r>
    </w:p>
    <w:p w:rsidR="00FB1E39" w:rsidRPr="005446E9" w:rsidRDefault="00FB1E39" w:rsidP="00CD2D0B">
      <w:pPr>
        <w:jc w:val="center"/>
        <w:rPr>
          <w:rFonts w:ascii="Bookman Old Style" w:eastAsia="Times New Roman" w:hAnsi="Bookman Old Style"/>
        </w:rPr>
      </w:pPr>
      <w:r w:rsidRPr="005446E9">
        <w:rPr>
          <w:rFonts w:ascii="Bookman Old Style" w:eastAsia="Times New Roman" w:hAnsi="Bookman Old Style"/>
        </w:rPr>
        <w:t>What are the trends for machine usage?</w:t>
      </w:r>
    </w:p>
    <w:p w:rsidR="00FB1E39" w:rsidRPr="005446E9" w:rsidRDefault="00FB1E39" w:rsidP="00FB1E39">
      <w:pPr>
        <w:jc w:val="center"/>
        <w:rPr>
          <w:rFonts w:ascii="Bookman Old Style" w:eastAsia="Times New Roman" w:hAnsi="Bookman Old Style"/>
        </w:rPr>
      </w:pPr>
      <w:r w:rsidRPr="005446E9">
        <w:rPr>
          <w:rFonts w:ascii="Bookman Old Style" w:eastAsia="Times New Roman" w:hAnsi="Bookman Old Style"/>
        </w:rPr>
        <w:t>What is the cost per machine?</w:t>
      </w:r>
    </w:p>
    <w:p w:rsidR="00FB1E39" w:rsidRPr="005446E9" w:rsidRDefault="00FB1E39" w:rsidP="00CD2D0B">
      <w:pPr>
        <w:jc w:val="center"/>
        <w:rPr>
          <w:rFonts w:ascii="Bookman Old Style" w:eastAsia="Times New Roman" w:hAnsi="Bookman Old Style"/>
        </w:rPr>
      </w:pPr>
    </w:p>
    <w:p w:rsidR="00FB1E39" w:rsidRPr="005446E9" w:rsidRDefault="00FB1E39" w:rsidP="00FB1E39">
      <w:pPr>
        <w:jc w:val="both"/>
        <w:rPr>
          <w:rFonts w:ascii="Bookman Old Style" w:eastAsia="Times New Roman" w:hAnsi="Bookman Old Style"/>
        </w:rPr>
      </w:pPr>
      <w:r w:rsidRPr="005446E9">
        <w:rPr>
          <w:rFonts w:ascii="Bookman Old Style" w:eastAsia="Times New Roman" w:hAnsi="Bookman Old Style"/>
        </w:rPr>
        <w:tab/>
        <w:t xml:space="preserve">The results for these questions show that </w:t>
      </w:r>
      <w:r w:rsidR="00AF4F13" w:rsidRPr="005446E9">
        <w:rPr>
          <w:rFonts w:ascii="Bookman Old Style" w:eastAsia="Times New Roman" w:hAnsi="Bookman Old Style"/>
        </w:rPr>
        <w:t>the e</w:t>
      </w:r>
      <w:r w:rsidRPr="005446E9">
        <w:rPr>
          <w:rFonts w:ascii="Bookman Old Style" w:eastAsia="Times New Roman" w:hAnsi="Bookman Old Style"/>
        </w:rPr>
        <w:t xml:space="preserve">lliptical and the upright stationary bike are the most logical </w:t>
      </w:r>
      <w:r w:rsidR="00AF4F13" w:rsidRPr="005446E9">
        <w:rPr>
          <w:rFonts w:ascii="Bookman Old Style" w:eastAsia="Times New Roman" w:hAnsi="Bookman Old Style"/>
        </w:rPr>
        <w:t xml:space="preserve">options </w:t>
      </w:r>
      <w:r w:rsidRPr="005446E9">
        <w:rPr>
          <w:rFonts w:ascii="Bookman Old Style" w:eastAsia="Times New Roman" w:hAnsi="Bookman Old Style"/>
        </w:rPr>
        <w:t>to purchase at this time. The IMA is trying to replace 6-15 upright stationary bikes at the end of this 2 year funding cycle; the elliptical is currently the most used piece of equipment in the gym, and although none need to be replaced currently, if the IMA is optimizing</w:t>
      </w:r>
      <w:r w:rsidR="00AF4F13" w:rsidRPr="005446E9">
        <w:rPr>
          <w:rFonts w:ascii="Bookman Old Style" w:eastAsia="Times New Roman" w:hAnsi="Bookman Old Style"/>
        </w:rPr>
        <w:t xml:space="preserve"> the human generating power installation</w:t>
      </w:r>
      <w:r w:rsidRPr="005446E9">
        <w:rPr>
          <w:rFonts w:ascii="Bookman Old Style" w:eastAsia="Times New Roman" w:hAnsi="Bookman Old Style"/>
        </w:rPr>
        <w:t xml:space="preserve"> for student usage, </w:t>
      </w:r>
      <w:proofErr w:type="spellStart"/>
      <w:r w:rsidRPr="005446E9">
        <w:rPr>
          <w:rFonts w:ascii="Bookman Old Style" w:eastAsia="Times New Roman" w:hAnsi="Bookman Old Style"/>
        </w:rPr>
        <w:t>ellipticals</w:t>
      </w:r>
      <w:proofErr w:type="spellEnd"/>
      <w:r w:rsidRPr="005446E9">
        <w:rPr>
          <w:rFonts w:ascii="Bookman Old Style" w:eastAsia="Times New Roman" w:hAnsi="Bookman Old Style"/>
        </w:rPr>
        <w:t xml:space="preserve"> will be a key part of it. If trends continue as they are, the elliptical will remain popular for a long time hence, as they have been growing in frequency of use for the last 2 years.</w:t>
      </w:r>
    </w:p>
    <w:p w:rsidR="00AF4F13" w:rsidRPr="005446E9" w:rsidRDefault="00FB1E39" w:rsidP="00FB1E39">
      <w:pPr>
        <w:jc w:val="both"/>
        <w:rPr>
          <w:rFonts w:ascii="Bookman Old Style" w:eastAsia="Times New Roman" w:hAnsi="Bookman Old Style"/>
        </w:rPr>
      </w:pPr>
      <w:r w:rsidRPr="005446E9">
        <w:rPr>
          <w:rFonts w:ascii="Bookman Old Style" w:eastAsia="Times New Roman" w:hAnsi="Bookman Old Style"/>
        </w:rPr>
        <w:tab/>
        <w:t xml:space="preserve">In working with </w:t>
      </w:r>
      <w:proofErr w:type="spellStart"/>
      <w:r w:rsidRPr="005446E9">
        <w:rPr>
          <w:rFonts w:ascii="Bookman Old Style" w:eastAsia="Times New Roman" w:hAnsi="Bookman Old Style"/>
        </w:rPr>
        <w:t>SportsArt</w:t>
      </w:r>
      <w:proofErr w:type="spellEnd"/>
      <w:r w:rsidRPr="005446E9">
        <w:rPr>
          <w:rFonts w:ascii="Bookman Old Style" w:eastAsia="Times New Roman" w:hAnsi="Bookman Old Style"/>
        </w:rPr>
        <w:t xml:space="preserve"> America, a local gym equipment retailer, we were able to secure discounted prices</w:t>
      </w:r>
      <w:r w:rsidR="00AF4F13" w:rsidRPr="005446E9">
        <w:rPr>
          <w:rFonts w:ascii="Bookman Old Style" w:eastAsia="Times New Roman" w:hAnsi="Bookman Old Style"/>
        </w:rPr>
        <w:t xml:space="preserve"> through their company compared to other companies selling similar machinery</w:t>
      </w:r>
      <w:r w:rsidRPr="005446E9">
        <w:rPr>
          <w:rFonts w:ascii="Bookman Old Style" w:eastAsia="Times New Roman" w:hAnsi="Bookman Old Style"/>
        </w:rPr>
        <w:t xml:space="preserve">. They have wanted to get into the UW IMA for several years, and are excited about the opportunity to showcase their </w:t>
      </w:r>
      <w:r w:rsidR="00AF4F13" w:rsidRPr="005446E9">
        <w:rPr>
          <w:rFonts w:ascii="Bookman Old Style" w:eastAsia="Times New Roman" w:hAnsi="Bookman Old Style"/>
        </w:rPr>
        <w:t>Green Machines at their local University. The prices shown below are only slightly higher than what the IMA pays for standard (non-generating) exercise equipment. The discounted prices are as follows:</w:t>
      </w:r>
    </w:p>
    <w:p w:rsidR="00AF4F13" w:rsidRPr="005446E9" w:rsidRDefault="00AF4F13" w:rsidP="00AF4F13">
      <w:pPr>
        <w:ind w:left="1440"/>
        <w:rPr>
          <w:rFonts w:ascii="Bookman Old Style" w:eastAsia="Times New Roman" w:hAnsi="Bookman Old Style"/>
        </w:rPr>
      </w:pPr>
      <w:r w:rsidRPr="005446E9">
        <w:rPr>
          <w:rFonts w:ascii="Bookman Old Style" w:eastAsia="Times New Roman" w:hAnsi="Bookman Old Style"/>
        </w:rPr>
        <w:t>Elliptical (G862-front generator)</w:t>
      </w:r>
      <w:r w:rsidRPr="005446E9">
        <w:rPr>
          <w:rFonts w:ascii="Bookman Old Style" w:eastAsia="Times New Roman" w:hAnsi="Bookman Old Style"/>
        </w:rPr>
        <w:tab/>
      </w:r>
      <w:r w:rsidRPr="005446E9">
        <w:rPr>
          <w:rFonts w:ascii="Bookman Old Style" w:eastAsia="Times New Roman" w:hAnsi="Bookman Old Style"/>
        </w:rPr>
        <w:tab/>
      </w:r>
      <w:r w:rsidR="005446E9" w:rsidRPr="005446E9">
        <w:rPr>
          <w:rFonts w:ascii="Bookman Old Style" w:eastAsia="Times New Roman" w:hAnsi="Bookman Old Style"/>
        </w:rPr>
        <w:t>$</w:t>
      </w:r>
      <w:r w:rsidRPr="005446E9">
        <w:rPr>
          <w:rFonts w:ascii="Bookman Old Style" w:eastAsia="Times New Roman" w:hAnsi="Bookman Old Style"/>
        </w:rPr>
        <w:t>4,475.00</w:t>
      </w:r>
    </w:p>
    <w:p w:rsidR="00AF4F13" w:rsidRPr="005446E9" w:rsidRDefault="00AF4F13" w:rsidP="00AF4F13">
      <w:pPr>
        <w:ind w:left="1440"/>
        <w:rPr>
          <w:rFonts w:ascii="Bookman Old Style" w:eastAsia="Times New Roman" w:hAnsi="Bookman Old Style"/>
        </w:rPr>
      </w:pPr>
      <w:r w:rsidRPr="005446E9">
        <w:rPr>
          <w:rFonts w:ascii="Bookman Old Style" w:eastAsia="Times New Roman" w:hAnsi="Bookman Old Style"/>
        </w:rPr>
        <w:t>Elliptical (G872-rear generator)</w:t>
      </w:r>
      <w:r w:rsidRPr="005446E9">
        <w:rPr>
          <w:rFonts w:ascii="Bookman Old Style" w:eastAsia="Times New Roman" w:hAnsi="Bookman Old Style"/>
        </w:rPr>
        <w:tab/>
      </w:r>
      <w:r w:rsidRPr="005446E9">
        <w:rPr>
          <w:rFonts w:ascii="Bookman Old Style" w:eastAsia="Times New Roman" w:hAnsi="Bookman Old Style"/>
        </w:rPr>
        <w:tab/>
      </w:r>
      <w:r w:rsidR="005446E9" w:rsidRPr="005446E9">
        <w:rPr>
          <w:rFonts w:ascii="Bookman Old Style" w:eastAsia="Times New Roman" w:hAnsi="Bookman Old Style"/>
        </w:rPr>
        <w:t>$</w:t>
      </w:r>
      <w:r w:rsidRPr="005446E9">
        <w:rPr>
          <w:rFonts w:ascii="Bookman Old Style" w:eastAsia="Times New Roman" w:hAnsi="Bookman Old Style"/>
        </w:rPr>
        <w:t>4,325.00</w:t>
      </w:r>
    </w:p>
    <w:p w:rsidR="00AF4F13" w:rsidRPr="005446E9" w:rsidRDefault="00AF4F13" w:rsidP="00AF4F13">
      <w:pPr>
        <w:ind w:left="1440"/>
        <w:rPr>
          <w:rFonts w:ascii="Bookman Old Style" w:eastAsia="Times New Roman" w:hAnsi="Bookman Old Style"/>
        </w:rPr>
      </w:pPr>
      <w:r w:rsidRPr="005446E9">
        <w:rPr>
          <w:rFonts w:ascii="Bookman Old Style" w:eastAsia="Times New Roman" w:hAnsi="Bookman Old Style"/>
        </w:rPr>
        <w:t>Upright Bicycle</w:t>
      </w:r>
      <w:r w:rsidRPr="005446E9">
        <w:rPr>
          <w:rFonts w:ascii="Bookman Old Style" w:eastAsia="Times New Roman" w:hAnsi="Bookman Old Style"/>
        </w:rPr>
        <w:tab/>
      </w:r>
      <w:r w:rsidRPr="005446E9">
        <w:rPr>
          <w:rFonts w:ascii="Bookman Old Style" w:eastAsia="Times New Roman" w:hAnsi="Bookman Old Style"/>
        </w:rPr>
        <w:tab/>
      </w:r>
      <w:r w:rsidRPr="005446E9">
        <w:rPr>
          <w:rFonts w:ascii="Bookman Old Style" w:eastAsia="Times New Roman" w:hAnsi="Bookman Old Style"/>
        </w:rPr>
        <w:tab/>
      </w:r>
      <w:r w:rsidR="005446E9" w:rsidRPr="005446E9">
        <w:rPr>
          <w:rFonts w:ascii="Bookman Old Style" w:eastAsia="Times New Roman" w:hAnsi="Bookman Old Style"/>
        </w:rPr>
        <w:tab/>
      </w:r>
      <w:r w:rsidRPr="005446E9">
        <w:rPr>
          <w:rFonts w:ascii="Bookman Old Style" w:eastAsia="Times New Roman" w:hAnsi="Bookman Old Style"/>
        </w:rPr>
        <w:tab/>
      </w:r>
      <w:r w:rsidR="005446E9" w:rsidRPr="005446E9">
        <w:rPr>
          <w:rFonts w:ascii="Bookman Old Style" w:eastAsia="Times New Roman" w:hAnsi="Bookman Old Style"/>
        </w:rPr>
        <w:t>$</w:t>
      </w:r>
      <w:r w:rsidRPr="005446E9">
        <w:rPr>
          <w:rFonts w:ascii="Bookman Old Style" w:eastAsia="Times New Roman" w:hAnsi="Bookman Old Style"/>
        </w:rPr>
        <w:t>2,395.00</w:t>
      </w:r>
    </w:p>
    <w:p w:rsidR="00AF4F13" w:rsidRPr="005446E9" w:rsidRDefault="00AF4F13" w:rsidP="00AF4F13">
      <w:pPr>
        <w:ind w:left="1440"/>
        <w:rPr>
          <w:rFonts w:ascii="Bookman Old Style" w:eastAsia="Times New Roman" w:hAnsi="Bookman Old Style"/>
        </w:rPr>
      </w:pPr>
      <w:r w:rsidRPr="005446E9">
        <w:rPr>
          <w:rFonts w:ascii="Bookman Old Style" w:eastAsia="Times New Roman" w:hAnsi="Bookman Old Style"/>
        </w:rPr>
        <w:t>Recumbent Bicycle</w:t>
      </w:r>
      <w:r w:rsidRPr="005446E9">
        <w:rPr>
          <w:rFonts w:ascii="Bookman Old Style" w:eastAsia="Times New Roman" w:hAnsi="Bookman Old Style"/>
        </w:rPr>
        <w:tab/>
      </w:r>
      <w:r w:rsidRPr="005446E9">
        <w:rPr>
          <w:rFonts w:ascii="Bookman Old Style" w:eastAsia="Times New Roman" w:hAnsi="Bookman Old Style"/>
        </w:rPr>
        <w:tab/>
      </w:r>
      <w:r w:rsidRPr="005446E9">
        <w:rPr>
          <w:rFonts w:ascii="Bookman Old Style" w:eastAsia="Times New Roman" w:hAnsi="Bookman Old Style"/>
        </w:rPr>
        <w:tab/>
      </w:r>
      <w:r w:rsidRPr="005446E9">
        <w:rPr>
          <w:rFonts w:ascii="Bookman Old Style" w:eastAsia="Times New Roman" w:hAnsi="Bookman Old Style"/>
        </w:rPr>
        <w:tab/>
      </w:r>
      <w:r w:rsidR="005446E9" w:rsidRPr="005446E9">
        <w:rPr>
          <w:rFonts w:ascii="Bookman Old Style" w:eastAsia="Times New Roman" w:hAnsi="Bookman Old Style"/>
        </w:rPr>
        <w:t>$</w:t>
      </w:r>
      <w:r w:rsidRPr="005446E9">
        <w:rPr>
          <w:rFonts w:ascii="Bookman Old Style" w:eastAsia="Times New Roman" w:hAnsi="Bookman Old Style"/>
        </w:rPr>
        <w:t>2,885.00</w:t>
      </w:r>
    </w:p>
    <w:p w:rsidR="00AF4F13" w:rsidRPr="005446E9" w:rsidRDefault="00AF4F13" w:rsidP="00AF4F13">
      <w:pPr>
        <w:rPr>
          <w:rFonts w:ascii="Bookman Old Style" w:eastAsia="Times New Roman" w:hAnsi="Bookman Old Style"/>
        </w:rPr>
      </w:pPr>
      <w:r w:rsidRPr="005446E9">
        <w:rPr>
          <w:rFonts w:ascii="Bookman Old Style" w:eastAsia="Times New Roman" w:hAnsi="Bookman Old Style"/>
        </w:rPr>
        <w:t xml:space="preserve">As shown above, the </w:t>
      </w:r>
      <w:proofErr w:type="spellStart"/>
      <w:r w:rsidRPr="005446E9">
        <w:rPr>
          <w:rFonts w:ascii="Bookman Old Style" w:eastAsia="Times New Roman" w:hAnsi="Bookman Old Style"/>
        </w:rPr>
        <w:t>ellipticals</w:t>
      </w:r>
      <w:proofErr w:type="spellEnd"/>
      <w:r w:rsidRPr="005446E9">
        <w:rPr>
          <w:rFonts w:ascii="Bookman Old Style" w:eastAsia="Times New Roman" w:hAnsi="Bookman Old Style"/>
        </w:rPr>
        <w:t xml:space="preserve"> are substantially more expensive than the stationary bicycles, </w:t>
      </w:r>
    </w:p>
    <w:p w:rsidR="00FB1E39" w:rsidRPr="005446E9" w:rsidRDefault="00AF4F13" w:rsidP="00FB1E39">
      <w:pPr>
        <w:jc w:val="both"/>
        <w:rPr>
          <w:rFonts w:ascii="Bookman Old Style" w:eastAsia="Times New Roman" w:hAnsi="Bookman Old Style"/>
        </w:rPr>
      </w:pPr>
      <w:r w:rsidRPr="005446E9">
        <w:rPr>
          <w:rFonts w:ascii="Bookman Old Style" w:eastAsia="Times New Roman" w:hAnsi="Bookman Old Style"/>
        </w:rPr>
        <w:t>Below I have provided the 4 recommended scenarios for purchasin</w:t>
      </w:r>
      <w:r w:rsidR="00B2718D" w:rsidRPr="005446E9">
        <w:rPr>
          <w:rFonts w:ascii="Bookman Old Style" w:eastAsia="Times New Roman" w:hAnsi="Bookman Old Style"/>
        </w:rPr>
        <w:t>g, including the prices for installation of everything except for the inverter</w:t>
      </w:r>
      <w:r w:rsidRPr="005446E9">
        <w:rPr>
          <w:rFonts w:ascii="Bookman Old Style" w:eastAsia="Times New Roman" w:hAnsi="Bookman Old Style"/>
        </w:rPr>
        <w:t>.</w:t>
      </w:r>
    </w:p>
    <w:p w:rsidR="00B2718D" w:rsidRPr="005446E9" w:rsidRDefault="00B2718D" w:rsidP="00FB1E39">
      <w:pPr>
        <w:jc w:val="both"/>
        <w:rPr>
          <w:rFonts w:ascii="Bookman Old Style" w:eastAsia="Times New Roman" w:hAnsi="Bookman Old Style"/>
        </w:rPr>
      </w:pPr>
    </w:p>
    <w:p w:rsidR="00B2718D" w:rsidRPr="005446E9" w:rsidRDefault="00B2718D" w:rsidP="00B2718D">
      <w:pPr>
        <w:pStyle w:val="Heading3"/>
        <w:jc w:val="center"/>
        <w:rPr>
          <w:rFonts w:ascii="Bookman Old Style" w:eastAsia="Times New Roman" w:hAnsi="Bookman Old Style"/>
        </w:rPr>
      </w:pPr>
      <w:bookmarkStart w:id="14" w:name="_Toc356378136"/>
      <w:r w:rsidRPr="005446E9">
        <w:rPr>
          <w:rFonts w:ascii="Bookman Old Style" w:eastAsia="Times New Roman" w:hAnsi="Bookman Old Style"/>
        </w:rPr>
        <w:t>5 Pricing Scenarios</w:t>
      </w:r>
      <w:bookmarkEnd w:id="14"/>
    </w:p>
    <w:p w:rsidR="00B2718D" w:rsidRPr="005446E9" w:rsidRDefault="005446E9" w:rsidP="00FB1E39">
      <w:pPr>
        <w:jc w:val="both"/>
        <w:rPr>
          <w:rFonts w:ascii="Bookman Old Style" w:eastAsia="Times New Roman" w:hAnsi="Bookman Old Style"/>
        </w:rPr>
      </w:pPr>
      <w:r w:rsidRPr="005446E9">
        <w:rPr>
          <w:rFonts w:ascii="Bookman Old Style" w:hAnsi="Bookman Old Style"/>
          <w:noProof/>
        </w:rPr>
        <w:drawing>
          <wp:anchor distT="0" distB="0" distL="114300" distR="114300" simplePos="0" relativeHeight="251668480" behindDoc="1" locked="0" layoutInCell="1" allowOverlap="1" wp14:anchorId="5314898A" wp14:editId="55ED627A">
            <wp:simplePos x="0" y="0"/>
            <wp:positionH relativeFrom="column">
              <wp:posOffset>57150</wp:posOffset>
            </wp:positionH>
            <wp:positionV relativeFrom="paragraph">
              <wp:posOffset>187960</wp:posOffset>
            </wp:positionV>
            <wp:extent cx="5943600" cy="2085340"/>
            <wp:effectExtent l="0" t="0" r="0" b="0"/>
            <wp:wrapTight wrapText="bothSides">
              <wp:wrapPolygon edited="0">
                <wp:start x="0" y="0"/>
                <wp:lineTo x="0" y="21311"/>
                <wp:lineTo x="21462" y="21311"/>
                <wp:lineTo x="21531" y="1953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8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18D" w:rsidRPr="005446E9" w:rsidRDefault="00B2718D" w:rsidP="00FB1E39">
      <w:pPr>
        <w:jc w:val="both"/>
        <w:rPr>
          <w:rFonts w:ascii="Bookman Old Style" w:eastAsia="Times New Roman" w:hAnsi="Bookman Old Style"/>
        </w:rPr>
      </w:pPr>
    </w:p>
    <w:p w:rsidR="00FB1E39" w:rsidRPr="005446E9" w:rsidRDefault="00FB1E39" w:rsidP="00FB1E39">
      <w:pPr>
        <w:spacing w:after="200" w:line="276" w:lineRule="auto"/>
        <w:jc w:val="center"/>
        <w:rPr>
          <w:rFonts w:ascii="Bookman Old Style" w:eastAsia="Times New Roman" w:hAnsi="Bookman Old Style"/>
        </w:rPr>
      </w:pPr>
    </w:p>
    <w:p w:rsidR="00B2718D" w:rsidRPr="005446E9" w:rsidRDefault="00B2718D" w:rsidP="00B2718D">
      <w:pPr>
        <w:pStyle w:val="Heading3"/>
        <w:jc w:val="center"/>
        <w:rPr>
          <w:rFonts w:ascii="Bookman Old Style" w:eastAsia="Times New Roman" w:hAnsi="Bookman Old Style"/>
        </w:rPr>
      </w:pPr>
      <w:bookmarkStart w:id="15" w:name="_Toc356378137"/>
      <w:r w:rsidRPr="005446E9">
        <w:rPr>
          <w:rFonts w:ascii="Bookman Old Style" w:eastAsia="Times New Roman" w:hAnsi="Bookman Old Style"/>
        </w:rPr>
        <w:t>Inverter Installation</w:t>
      </w:r>
      <w:bookmarkEnd w:id="15"/>
    </w:p>
    <w:p w:rsidR="00224F88" w:rsidRPr="005446E9" w:rsidRDefault="00B2718D" w:rsidP="00B2718D">
      <w:pPr>
        <w:rPr>
          <w:rFonts w:ascii="Bookman Old Style" w:hAnsi="Bookman Old Style"/>
        </w:rPr>
      </w:pPr>
      <w:r w:rsidRPr="005446E9">
        <w:rPr>
          <w:rFonts w:ascii="Bookman Old Style" w:hAnsi="Bookman Old Style"/>
        </w:rPr>
        <w:tab/>
        <w:t xml:space="preserve">The inverter needs to be installed by a licensed electrician. </w:t>
      </w:r>
      <w:proofErr w:type="spellStart"/>
      <w:r w:rsidRPr="005446E9">
        <w:rPr>
          <w:rFonts w:ascii="Bookman Old Style" w:hAnsi="Bookman Old Style"/>
        </w:rPr>
        <w:t>SportsArt</w:t>
      </w:r>
      <w:proofErr w:type="spellEnd"/>
      <w:r w:rsidRPr="005446E9">
        <w:rPr>
          <w:rFonts w:ascii="Bookman Old Style" w:hAnsi="Bookman Old Style"/>
        </w:rPr>
        <w:t xml:space="preserve"> America will not be able to provide these services, so a contractor needs to be found through the Campus Engineers. They approve contractors for use by UW Agencies and Offices, and ensure that said contractors meet the standard of excellence expected in all UW projects. They also make sure that prices are standardized and fair, and ensure that all projects are completed in a professional and long lasting manor.</w:t>
      </w:r>
      <w:r w:rsidR="00224F88" w:rsidRPr="005446E9">
        <w:rPr>
          <w:rFonts w:ascii="Bookman Old Style" w:hAnsi="Bookman Old Style"/>
        </w:rPr>
        <w:t xml:space="preserve"> Because the IMA was unable to sign off on this project until a new Director has been chosen, we have as of yet been unable to secure a quote for the services of installing an inverter. </w:t>
      </w:r>
    </w:p>
    <w:p w:rsidR="00224F88" w:rsidRPr="005446E9" w:rsidRDefault="00224F88" w:rsidP="00B2718D">
      <w:pPr>
        <w:rPr>
          <w:rFonts w:ascii="Bookman Old Style" w:hAnsi="Bookman Old Style"/>
        </w:rPr>
      </w:pPr>
      <w:r w:rsidRPr="005446E9">
        <w:rPr>
          <w:rFonts w:ascii="Bookman Old Style" w:hAnsi="Bookman Old Style"/>
        </w:rPr>
        <w:tab/>
        <w:t>In order to install the inverter, the chosen electrician will need to know:</w:t>
      </w:r>
    </w:p>
    <w:p w:rsidR="00224F88" w:rsidRPr="005446E9" w:rsidRDefault="00224F88" w:rsidP="00224F88">
      <w:pPr>
        <w:pStyle w:val="ListParagraph"/>
        <w:numPr>
          <w:ilvl w:val="0"/>
          <w:numId w:val="2"/>
        </w:numPr>
        <w:rPr>
          <w:rFonts w:ascii="Bookman Old Style" w:hAnsi="Bookman Old Style"/>
        </w:rPr>
      </w:pPr>
      <w:r w:rsidRPr="005446E9">
        <w:rPr>
          <w:rFonts w:ascii="Bookman Old Style" w:hAnsi="Bookman Old Style"/>
        </w:rPr>
        <w:t>The technical specs of the inverter being installed</w:t>
      </w:r>
    </w:p>
    <w:p w:rsidR="00224F88" w:rsidRPr="005446E9" w:rsidRDefault="00224F88" w:rsidP="00224F88">
      <w:pPr>
        <w:pStyle w:val="ListParagraph"/>
        <w:numPr>
          <w:ilvl w:val="0"/>
          <w:numId w:val="2"/>
        </w:numPr>
        <w:rPr>
          <w:rFonts w:ascii="Bookman Old Style" w:hAnsi="Bookman Old Style"/>
        </w:rPr>
      </w:pPr>
      <w:r w:rsidRPr="005446E9">
        <w:rPr>
          <w:rFonts w:ascii="Bookman Old Style" w:hAnsi="Bookman Old Style"/>
        </w:rPr>
        <w:t>The location of the machinery in order to run conduit to each machine</w:t>
      </w:r>
    </w:p>
    <w:p w:rsidR="00224F88" w:rsidRPr="005446E9" w:rsidRDefault="00224F88" w:rsidP="00224F88">
      <w:pPr>
        <w:pStyle w:val="ListParagraph"/>
        <w:numPr>
          <w:ilvl w:val="0"/>
          <w:numId w:val="2"/>
        </w:numPr>
        <w:rPr>
          <w:rFonts w:ascii="Bookman Old Style" w:hAnsi="Bookman Old Style"/>
        </w:rPr>
      </w:pPr>
      <w:r w:rsidRPr="005446E9">
        <w:rPr>
          <w:rFonts w:ascii="Bookman Old Style" w:hAnsi="Bookman Old Style"/>
        </w:rPr>
        <w:t>The voltage and wattage running through the circuitry in the wall to determine if the wiring needs to be upgraded for the installation</w:t>
      </w:r>
    </w:p>
    <w:p w:rsidR="00D335E6" w:rsidRPr="005446E9" w:rsidRDefault="00224F88" w:rsidP="00224F88">
      <w:pPr>
        <w:ind w:firstLine="720"/>
        <w:rPr>
          <w:rFonts w:ascii="Bookman Old Style" w:hAnsi="Bookman Old Style"/>
        </w:rPr>
      </w:pPr>
      <w:r w:rsidRPr="005446E9">
        <w:rPr>
          <w:rFonts w:ascii="Bookman Old Style" w:hAnsi="Bookman Old Style"/>
        </w:rPr>
        <w:t xml:space="preserve">Katie Beth and I spoke briefly about these questions, and found that the specs can be easily retrieved from Dan Leary, our </w:t>
      </w:r>
      <w:proofErr w:type="spellStart"/>
      <w:r w:rsidRPr="005446E9">
        <w:rPr>
          <w:rFonts w:ascii="Bookman Old Style" w:hAnsi="Bookman Old Style"/>
        </w:rPr>
        <w:t>SportsArt</w:t>
      </w:r>
      <w:proofErr w:type="spellEnd"/>
      <w:r w:rsidRPr="005446E9">
        <w:rPr>
          <w:rFonts w:ascii="Bookman Old Style" w:hAnsi="Bookman Old Style"/>
        </w:rPr>
        <w:t xml:space="preserve"> contact. </w:t>
      </w:r>
      <w:r w:rsidR="00D335E6" w:rsidRPr="005446E9">
        <w:rPr>
          <w:rFonts w:ascii="Bookman Old Style" w:hAnsi="Bookman Old Style"/>
        </w:rPr>
        <w:t>The voltage specs will need to be retrieved from the Campus Engineers, who can get that information when approached about identifying a contractor.</w:t>
      </w:r>
    </w:p>
    <w:p w:rsidR="0017507C" w:rsidRPr="005446E9" w:rsidRDefault="0017507C" w:rsidP="00224F88">
      <w:pPr>
        <w:ind w:firstLine="720"/>
        <w:rPr>
          <w:rFonts w:ascii="Bookman Old Style" w:hAnsi="Bookman Old Style"/>
        </w:rPr>
      </w:pPr>
    </w:p>
    <w:p w:rsidR="0017507C" w:rsidRPr="005446E9" w:rsidRDefault="0017507C" w:rsidP="0017507C">
      <w:pPr>
        <w:pStyle w:val="Heading3"/>
        <w:jc w:val="center"/>
        <w:rPr>
          <w:rFonts w:ascii="Bookman Old Style" w:hAnsi="Bookman Old Style"/>
        </w:rPr>
      </w:pPr>
      <w:bookmarkStart w:id="16" w:name="_Toc356378138"/>
      <w:r w:rsidRPr="005446E9">
        <w:rPr>
          <w:rFonts w:ascii="Bookman Old Style" w:hAnsi="Bookman Old Style"/>
        </w:rPr>
        <w:t>Payment Agreement</w:t>
      </w:r>
      <w:bookmarkEnd w:id="16"/>
    </w:p>
    <w:p w:rsidR="0017507C" w:rsidRPr="005446E9" w:rsidRDefault="0017507C" w:rsidP="0017507C">
      <w:pPr>
        <w:rPr>
          <w:rFonts w:ascii="Bookman Old Style" w:hAnsi="Bookman Old Style"/>
        </w:rPr>
      </w:pPr>
      <w:r w:rsidRPr="005446E9">
        <w:rPr>
          <w:rFonts w:ascii="Bookman Old Style" w:hAnsi="Bookman Old Style"/>
        </w:rPr>
        <w:t>The CSF and IMA have discussed splitting the cost of the project between the two of them equally. Each of them would handle the following:</w:t>
      </w:r>
    </w:p>
    <w:p w:rsidR="0017507C" w:rsidRPr="005446E9" w:rsidRDefault="0017507C" w:rsidP="0017507C">
      <w:pPr>
        <w:rPr>
          <w:rFonts w:ascii="Bookman Old Style" w:hAnsi="Bookman Old Style"/>
        </w:rPr>
      </w:pPr>
      <w:r w:rsidRPr="005446E9">
        <w:rPr>
          <w:rFonts w:ascii="Bookman Old Style" w:hAnsi="Bookman Old Style"/>
        </w:rPr>
        <w:tab/>
        <w:t>CSF:</w:t>
      </w:r>
    </w:p>
    <w:p w:rsidR="0017507C" w:rsidRPr="005446E9" w:rsidRDefault="0017507C" w:rsidP="0017507C">
      <w:pPr>
        <w:pStyle w:val="ListParagraph"/>
        <w:numPr>
          <w:ilvl w:val="0"/>
          <w:numId w:val="8"/>
        </w:numPr>
        <w:rPr>
          <w:rFonts w:ascii="Bookman Old Style" w:hAnsi="Bookman Old Style"/>
        </w:rPr>
      </w:pPr>
      <w:r w:rsidRPr="005446E9">
        <w:rPr>
          <w:rFonts w:ascii="Bookman Old Style" w:hAnsi="Bookman Old Style"/>
        </w:rPr>
        <w:t xml:space="preserve">50% of the cost </w:t>
      </w:r>
    </w:p>
    <w:p w:rsidR="0017507C" w:rsidRPr="005446E9" w:rsidRDefault="0017507C" w:rsidP="0017507C">
      <w:pPr>
        <w:ind w:left="720"/>
        <w:rPr>
          <w:rFonts w:ascii="Bookman Old Style" w:hAnsi="Bookman Old Style"/>
        </w:rPr>
      </w:pPr>
      <w:r w:rsidRPr="005446E9">
        <w:rPr>
          <w:rFonts w:ascii="Bookman Old Style" w:hAnsi="Bookman Old Style"/>
        </w:rPr>
        <w:t>IMA:</w:t>
      </w:r>
    </w:p>
    <w:p w:rsidR="0017507C" w:rsidRPr="005446E9" w:rsidRDefault="0017507C" w:rsidP="0017507C">
      <w:pPr>
        <w:pStyle w:val="ListParagraph"/>
        <w:numPr>
          <w:ilvl w:val="0"/>
          <w:numId w:val="8"/>
        </w:numPr>
        <w:rPr>
          <w:rFonts w:ascii="Bookman Old Style" w:hAnsi="Bookman Old Style"/>
        </w:rPr>
      </w:pPr>
      <w:r w:rsidRPr="005446E9">
        <w:rPr>
          <w:rFonts w:ascii="Bookman Old Style" w:hAnsi="Bookman Old Style"/>
        </w:rPr>
        <w:t>50% of the cost</w:t>
      </w:r>
    </w:p>
    <w:p w:rsidR="0017507C" w:rsidRPr="005446E9" w:rsidRDefault="0017507C" w:rsidP="0017507C">
      <w:pPr>
        <w:pStyle w:val="ListParagraph"/>
        <w:numPr>
          <w:ilvl w:val="0"/>
          <w:numId w:val="8"/>
        </w:numPr>
        <w:rPr>
          <w:rFonts w:ascii="Bookman Old Style" w:hAnsi="Bookman Old Style"/>
        </w:rPr>
      </w:pPr>
      <w:r w:rsidRPr="005446E9">
        <w:rPr>
          <w:rFonts w:ascii="Bookman Old Style" w:hAnsi="Bookman Old Style"/>
        </w:rPr>
        <w:t>The labor required to move and return older machines to make space for the installation process</w:t>
      </w:r>
    </w:p>
    <w:p w:rsidR="00DD4AB1" w:rsidRPr="005446E9" w:rsidRDefault="0017507C" w:rsidP="0017507C">
      <w:pPr>
        <w:rPr>
          <w:rFonts w:ascii="Bookman Old Style" w:hAnsi="Bookman Old Style"/>
        </w:rPr>
      </w:pPr>
      <w:r w:rsidRPr="005446E9">
        <w:rPr>
          <w:rFonts w:ascii="Bookman Old Style" w:hAnsi="Bookman Old Style"/>
        </w:rPr>
        <w:t xml:space="preserve">The cost would be between $27,750.00 and $36,725.00, not including the installation of the inverter. If we add $10,000, which should be more than enough money to install the inverter, the overall cost ranges from </w:t>
      </w:r>
      <w:r w:rsidR="00CA74B4" w:rsidRPr="005446E9">
        <w:rPr>
          <w:rFonts w:ascii="Bookman Old Style" w:hAnsi="Bookman Old Style"/>
        </w:rPr>
        <w:t>$</w:t>
      </w:r>
      <w:r w:rsidRPr="005446E9">
        <w:rPr>
          <w:rFonts w:ascii="Bookman Old Style" w:hAnsi="Bookman Old Style"/>
        </w:rPr>
        <w:t xml:space="preserve">37,750.00 to </w:t>
      </w:r>
      <w:r w:rsidR="00CA74B4" w:rsidRPr="005446E9">
        <w:rPr>
          <w:rFonts w:ascii="Bookman Old Style" w:hAnsi="Bookman Old Style"/>
        </w:rPr>
        <w:t>$</w:t>
      </w:r>
      <w:r w:rsidRPr="005446E9">
        <w:rPr>
          <w:rFonts w:ascii="Bookman Old Style" w:hAnsi="Bookman Old Style"/>
        </w:rPr>
        <w:t>46,725.00</w:t>
      </w:r>
      <w:r w:rsidR="00DD4AB1" w:rsidRPr="005446E9">
        <w:rPr>
          <w:rFonts w:ascii="Bookman Old Style" w:hAnsi="Bookman Old Style"/>
        </w:rPr>
        <w:t xml:space="preserve">. </w:t>
      </w:r>
    </w:p>
    <w:p w:rsidR="00D335E6" w:rsidRPr="005446E9" w:rsidRDefault="00DD4AB1" w:rsidP="00DD4AB1">
      <w:pPr>
        <w:ind w:firstLine="720"/>
        <w:rPr>
          <w:rFonts w:ascii="Bookman Old Style" w:hAnsi="Bookman Old Style"/>
        </w:rPr>
      </w:pPr>
      <w:r w:rsidRPr="005446E9">
        <w:rPr>
          <w:rFonts w:ascii="Bookman Old Style" w:hAnsi="Bookman Old Style"/>
        </w:rPr>
        <w:t>This means that the IMA would pay between $18,875.00 and $23,362.50, not including the labor they would pay either way to remove old machines and reposition the ne</w:t>
      </w:r>
      <w:r w:rsidR="005446E9" w:rsidRPr="005446E9">
        <w:rPr>
          <w:rFonts w:ascii="Bookman Old Style" w:hAnsi="Bookman Old Style"/>
        </w:rPr>
        <w:t>w machines in the new location.</w:t>
      </w:r>
    </w:p>
    <w:p w:rsidR="0017507C" w:rsidRPr="005446E9" w:rsidRDefault="0017507C" w:rsidP="0017507C">
      <w:pPr>
        <w:pStyle w:val="Heading3"/>
        <w:jc w:val="center"/>
        <w:rPr>
          <w:rFonts w:ascii="Bookman Old Style" w:hAnsi="Bookman Old Style"/>
        </w:rPr>
      </w:pPr>
      <w:bookmarkStart w:id="17" w:name="_Toc356378139"/>
      <w:r w:rsidRPr="005446E9">
        <w:rPr>
          <w:rFonts w:ascii="Bookman Old Style" w:hAnsi="Bookman Old Style"/>
        </w:rPr>
        <w:t>Is the Price Worthwhile</w:t>
      </w:r>
      <w:r w:rsidR="00DD4AB1" w:rsidRPr="005446E9">
        <w:rPr>
          <w:rFonts w:ascii="Bookman Old Style" w:hAnsi="Bookman Old Style"/>
        </w:rPr>
        <w:t xml:space="preserve"> in the Long Term</w:t>
      </w:r>
      <w:r w:rsidRPr="005446E9">
        <w:rPr>
          <w:rFonts w:ascii="Bookman Old Style" w:hAnsi="Bookman Old Style"/>
        </w:rPr>
        <w:t>?</w:t>
      </w:r>
      <w:bookmarkEnd w:id="17"/>
    </w:p>
    <w:p w:rsidR="00DD4AB1" w:rsidRPr="005446E9" w:rsidRDefault="00DD4AB1" w:rsidP="0017507C">
      <w:pPr>
        <w:rPr>
          <w:rFonts w:ascii="Bookman Old Style" w:hAnsi="Bookman Old Style"/>
        </w:rPr>
      </w:pPr>
      <w:r w:rsidRPr="005446E9">
        <w:rPr>
          <w:rFonts w:ascii="Bookman Old Style" w:hAnsi="Bookman Old Style"/>
        </w:rPr>
        <w:t xml:space="preserve">When we do out the math on the price of this investment, we find that the installation would pay itself off in 9 years. That means that each machine </w:t>
      </w:r>
      <w:r w:rsidRPr="005446E9">
        <w:rPr>
          <w:rFonts w:ascii="Bookman Old Style" w:hAnsi="Bookman Old Style"/>
        </w:rPr>
        <w:lastRenderedPageBreak/>
        <w:t xml:space="preserve">would have 1-6 years to put power into the grid and give back to the IMA community. </w:t>
      </w:r>
    </w:p>
    <w:p w:rsidR="002543AA" w:rsidRPr="005446E9" w:rsidRDefault="002543AA" w:rsidP="002543AA">
      <w:pPr>
        <w:ind w:firstLine="720"/>
        <w:rPr>
          <w:rFonts w:ascii="Bookman Old Style" w:hAnsi="Bookman Old Style"/>
        </w:rPr>
      </w:pPr>
      <w:r w:rsidRPr="005446E9">
        <w:rPr>
          <w:rFonts w:ascii="Bookman Old Style" w:hAnsi="Bookman Old Style"/>
        </w:rPr>
        <w:t xml:space="preserve">The CSF has no investment in the money earned from the project; they are interested in the success of student engagement and education, and the hope that the IMA will continue to invest in more human powered machinery. </w:t>
      </w:r>
    </w:p>
    <w:p w:rsidR="00CA74B4" w:rsidRPr="005446E9" w:rsidRDefault="002543AA" w:rsidP="002543AA">
      <w:pPr>
        <w:ind w:firstLine="720"/>
        <w:rPr>
          <w:rFonts w:ascii="Bookman Old Style" w:hAnsi="Bookman Old Style"/>
        </w:rPr>
      </w:pPr>
      <w:r w:rsidRPr="005446E9">
        <w:rPr>
          <w:rFonts w:ascii="Bookman Old Style" w:hAnsi="Bookman Old Style"/>
        </w:rPr>
        <w:t xml:space="preserve">The IMA on the other hand, is very concerned with the long term costs of the installation. The fact that the machines will be able to turn a small profit (approximately $2,500.00 per year) is a huge selling point with the IMA. </w:t>
      </w:r>
    </w:p>
    <w:p w:rsidR="00CA74B4" w:rsidRPr="005446E9" w:rsidRDefault="00CA74B4" w:rsidP="002543AA">
      <w:pPr>
        <w:ind w:firstLine="720"/>
        <w:rPr>
          <w:rFonts w:ascii="Bookman Old Style" w:hAnsi="Bookman Old Style"/>
        </w:rPr>
      </w:pPr>
    </w:p>
    <w:p w:rsidR="00CA74B4" w:rsidRPr="005446E9" w:rsidRDefault="00CA74B4" w:rsidP="002543AA">
      <w:pPr>
        <w:ind w:firstLine="720"/>
        <w:rPr>
          <w:rFonts w:ascii="Bookman Old Style" w:hAnsi="Bookman Old Style"/>
        </w:rPr>
      </w:pPr>
      <w:r w:rsidRPr="005446E9">
        <w:rPr>
          <w:rFonts w:ascii="Bookman Old Style" w:hAnsi="Bookman Old Style"/>
        </w:rPr>
        <w:t>The math works out to be:</w:t>
      </w:r>
    </w:p>
    <w:p w:rsidR="00CA74B4" w:rsidRPr="005446E9" w:rsidRDefault="00CA74B4" w:rsidP="00CA74B4">
      <w:pPr>
        <w:ind w:firstLine="720"/>
        <w:jc w:val="center"/>
        <w:rPr>
          <w:rFonts w:ascii="Bookman Old Style" w:hAnsi="Bookman Old Style"/>
        </w:rPr>
      </w:pPr>
    </w:p>
    <w:p w:rsidR="00CA74B4" w:rsidRPr="005446E9" w:rsidRDefault="00CA74B4" w:rsidP="00CA74B4">
      <w:pPr>
        <w:jc w:val="center"/>
        <w:rPr>
          <w:rFonts w:ascii="Bookman Old Style" w:hAnsi="Bookman Old Style"/>
        </w:rPr>
      </w:pPr>
      <w:r w:rsidRPr="005446E9">
        <w:rPr>
          <w:rFonts w:ascii="Bookman Old Style" w:hAnsi="Bookman Old Style"/>
        </w:rPr>
        <w:t>$37,750.00 to $46,725.00      initial investment</w:t>
      </w:r>
    </w:p>
    <w:p w:rsidR="00CA74B4" w:rsidRPr="005446E9" w:rsidRDefault="00CA74B4" w:rsidP="00CA74B4">
      <w:pPr>
        <w:jc w:val="center"/>
        <w:rPr>
          <w:rFonts w:ascii="Bookman Old Style" w:hAnsi="Bookman Old Style"/>
        </w:rPr>
      </w:pPr>
      <w:proofErr w:type="gramStart"/>
      <w:r w:rsidRPr="005446E9">
        <w:rPr>
          <w:rFonts w:ascii="Bookman Old Style" w:hAnsi="Bookman Old Style"/>
        </w:rPr>
        <w:t>divided</w:t>
      </w:r>
      <w:proofErr w:type="gramEnd"/>
      <w:r w:rsidRPr="005446E9">
        <w:rPr>
          <w:rFonts w:ascii="Bookman Old Style" w:hAnsi="Bookman Old Style"/>
        </w:rPr>
        <w:t xml:space="preserve"> by 2 (the CSF will be paying for half)</w:t>
      </w:r>
    </w:p>
    <w:p w:rsidR="00CA74B4" w:rsidRPr="005446E9" w:rsidRDefault="00CA74B4" w:rsidP="00CA74B4">
      <w:pPr>
        <w:jc w:val="center"/>
        <w:rPr>
          <w:rFonts w:ascii="Bookman Old Style" w:hAnsi="Bookman Old Style"/>
        </w:rPr>
      </w:pPr>
      <w:proofErr w:type="gramStart"/>
      <w:r w:rsidRPr="005446E9">
        <w:rPr>
          <w:rFonts w:ascii="Bookman Old Style" w:hAnsi="Bookman Old Style"/>
        </w:rPr>
        <w:t>equals</w:t>
      </w:r>
      <w:proofErr w:type="gramEnd"/>
      <w:r w:rsidRPr="005446E9">
        <w:rPr>
          <w:rFonts w:ascii="Bookman Old Style" w:hAnsi="Bookman Old Style"/>
        </w:rPr>
        <w:t xml:space="preserve"> $18,875.00 to $23,362.50</w:t>
      </w:r>
    </w:p>
    <w:p w:rsidR="00CA74B4" w:rsidRPr="005446E9" w:rsidRDefault="00CA74B4" w:rsidP="00CA74B4">
      <w:pPr>
        <w:jc w:val="center"/>
        <w:rPr>
          <w:rFonts w:ascii="Bookman Old Style" w:hAnsi="Bookman Old Style"/>
        </w:rPr>
      </w:pPr>
    </w:p>
    <w:p w:rsidR="00CA74B4" w:rsidRPr="005446E9" w:rsidRDefault="00CA74B4" w:rsidP="00CA74B4">
      <w:pPr>
        <w:jc w:val="center"/>
        <w:rPr>
          <w:rFonts w:ascii="Bookman Old Style" w:hAnsi="Bookman Old Style"/>
        </w:rPr>
      </w:pPr>
      <w:r w:rsidRPr="005446E9">
        <w:rPr>
          <w:rFonts w:ascii="Bookman Old Style" w:hAnsi="Bookman Old Style"/>
        </w:rPr>
        <w:t>Subtract</w:t>
      </w:r>
    </w:p>
    <w:p w:rsidR="00CA74B4" w:rsidRPr="005446E9" w:rsidRDefault="00CA74B4" w:rsidP="00CA74B4">
      <w:pPr>
        <w:jc w:val="center"/>
        <w:rPr>
          <w:rFonts w:ascii="Bookman Old Style" w:hAnsi="Bookman Old Style"/>
        </w:rPr>
      </w:pPr>
      <w:r w:rsidRPr="005446E9">
        <w:rPr>
          <w:rFonts w:ascii="Bookman Old Style" w:hAnsi="Bookman Old Style"/>
        </w:rPr>
        <w:t xml:space="preserve">[$250.00 * 10 (number of machines)]* 10 to 15 years  </w:t>
      </w:r>
    </w:p>
    <w:p w:rsidR="00CA74B4" w:rsidRPr="005446E9" w:rsidRDefault="00CA74B4" w:rsidP="00CA74B4">
      <w:pPr>
        <w:jc w:val="center"/>
        <w:rPr>
          <w:rFonts w:ascii="Bookman Old Style" w:hAnsi="Bookman Old Style"/>
        </w:rPr>
      </w:pPr>
      <w:proofErr w:type="gramStart"/>
      <w:r w:rsidRPr="005446E9">
        <w:rPr>
          <w:rFonts w:ascii="Bookman Old Style" w:hAnsi="Bookman Old Style"/>
        </w:rPr>
        <w:t>for</w:t>
      </w:r>
      <w:proofErr w:type="gramEnd"/>
      <w:r w:rsidRPr="005446E9">
        <w:rPr>
          <w:rFonts w:ascii="Bookman Old Style" w:hAnsi="Bookman Old Style"/>
        </w:rPr>
        <w:t xml:space="preserve"> the profit of the machines</w:t>
      </w:r>
    </w:p>
    <w:p w:rsidR="00CA74B4" w:rsidRPr="005446E9" w:rsidRDefault="00CA74B4" w:rsidP="00CA74B4">
      <w:pPr>
        <w:jc w:val="center"/>
        <w:rPr>
          <w:rFonts w:ascii="Bookman Old Style" w:hAnsi="Bookman Old Style"/>
        </w:rPr>
      </w:pPr>
      <w:proofErr w:type="gramStart"/>
      <w:r w:rsidRPr="005446E9">
        <w:rPr>
          <w:rFonts w:ascii="Bookman Old Style" w:hAnsi="Bookman Old Style"/>
        </w:rPr>
        <w:t>equals</w:t>
      </w:r>
      <w:proofErr w:type="gramEnd"/>
      <w:r w:rsidRPr="005446E9">
        <w:rPr>
          <w:rFonts w:ascii="Bookman Old Style" w:hAnsi="Bookman Old Style"/>
        </w:rPr>
        <w:t xml:space="preserve"> </w:t>
      </w:r>
      <w:r w:rsidR="00403FAD" w:rsidRPr="005446E9">
        <w:rPr>
          <w:rFonts w:ascii="Bookman Old Style" w:hAnsi="Bookman Old Style"/>
        </w:rPr>
        <w:t>a profit for the IMA of</w:t>
      </w:r>
    </w:p>
    <w:p w:rsidR="00403FAD" w:rsidRPr="005446E9" w:rsidRDefault="00403FAD" w:rsidP="00CA74B4">
      <w:pPr>
        <w:jc w:val="center"/>
        <w:rPr>
          <w:rFonts w:ascii="Bookman Old Style" w:hAnsi="Bookman Old Style"/>
        </w:rPr>
      </w:pPr>
      <w:r w:rsidRPr="005446E9">
        <w:rPr>
          <w:rFonts w:ascii="Bookman Old Style" w:hAnsi="Bookman Old Style"/>
        </w:rPr>
        <w:t>$6,125.00 to $14,137.50</w:t>
      </w:r>
    </w:p>
    <w:p w:rsidR="00403FAD" w:rsidRPr="005446E9" w:rsidRDefault="00403FAD" w:rsidP="00403FAD">
      <w:pPr>
        <w:rPr>
          <w:rFonts w:ascii="Bookman Old Style" w:hAnsi="Bookman Old Style"/>
        </w:rPr>
      </w:pPr>
      <w:r w:rsidRPr="005446E9">
        <w:rPr>
          <w:rFonts w:ascii="Bookman Old Style" w:hAnsi="Bookman Old Style"/>
        </w:rPr>
        <w:tab/>
      </w:r>
    </w:p>
    <w:p w:rsidR="00403FAD" w:rsidRPr="005446E9" w:rsidRDefault="00403FAD" w:rsidP="00403FAD">
      <w:pPr>
        <w:rPr>
          <w:rFonts w:ascii="Bookman Old Style" w:hAnsi="Bookman Old Style"/>
        </w:rPr>
      </w:pPr>
      <w:r w:rsidRPr="005446E9">
        <w:rPr>
          <w:rFonts w:ascii="Bookman Old Style" w:hAnsi="Bookman Old Style"/>
        </w:rPr>
        <w:tab/>
        <w:t>The cost to maintain the equipment is approximately the same as a traditional piece of equipment, so the IMA’s investment would in the end have a much higher return on investment than a traditional piece of equipment.</w:t>
      </w:r>
    </w:p>
    <w:p w:rsidR="00CA74B4" w:rsidRPr="005446E9" w:rsidRDefault="00CA74B4" w:rsidP="00CA74B4">
      <w:pPr>
        <w:jc w:val="center"/>
        <w:rPr>
          <w:rFonts w:ascii="Bookman Old Style" w:hAnsi="Bookman Old Style"/>
        </w:rPr>
      </w:pPr>
    </w:p>
    <w:p w:rsidR="00CA74B4" w:rsidRPr="005446E9" w:rsidRDefault="00CA74B4" w:rsidP="00CA74B4">
      <w:pPr>
        <w:jc w:val="center"/>
        <w:rPr>
          <w:rFonts w:ascii="Bookman Old Style" w:hAnsi="Bookman Old Style"/>
        </w:rPr>
      </w:pPr>
    </w:p>
    <w:p w:rsidR="0071155C" w:rsidRPr="005446E9" w:rsidRDefault="0071155C" w:rsidP="00CA74B4">
      <w:pPr>
        <w:ind w:firstLine="720"/>
        <w:jc w:val="center"/>
        <w:rPr>
          <w:rFonts w:ascii="Bookman Old Style" w:eastAsiaTheme="majorEastAsia" w:hAnsi="Bookman Old Style"/>
          <w:sz w:val="26"/>
          <w:szCs w:val="26"/>
        </w:rPr>
      </w:pPr>
      <w:r w:rsidRPr="005446E9">
        <w:rPr>
          <w:rFonts w:ascii="Bookman Old Style" w:hAnsi="Bookman Old Style"/>
        </w:rPr>
        <w:br w:type="page"/>
      </w:r>
    </w:p>
    <w:p w:rsidR="00D335E6" w:rsidRPr="005446E9" w:rsidRDefault="00D335E6" w:rsidP="00D335E6">
      <w:pPr>
        <w:pStyle w:val="Heading2"/>
        <w:jc w:val="center"/>
        <w:rPr>
          <w:rFonts w:ascii="Bookman Old Style" w:hAnsi="Bookman Old Style"/>
        </w:rPr>
      </w:pPr>
      <w:bookmarkStart w:id="18" w:name="_Toc356378140"/>
      <w:r w:rsidRPr="005446E9">
        <w:rPr>
          <w:rFonts w:ascii="Bookman Old Style" w:hAnsi="Bookman Old Style"/>
        </w:rPr>
        <w:lastRenderedPageBreak/>
        <w:t>Machine Location</w:t>
      </w:r>
      <w:bookmarkEnd w:id="18"/>
    </w:p>
    <w:p w:rsidR="00224F88" w:rsidRPr="005446E9" w:rsidRDefault="00224F88" w:rsidP="00224F88">
      <w:pPr>
        <w:ind w:firstLine="720"/>
        <w:rPr>
          <w:rFonts w:ascii="Bookman Old Style" w:hAnsi="Bookman Old Style"/>
        </w:rPr>
      </w:pPr>
      <w:r w:rsidRPr="005446E9">
        <w:rPr>
          <w:rFonts w:ascii="Bookman Old Style" w:hAnsi="Bookman Old Style"/>
        </w:rPr>
        <w:t>By way of placement, there are three logical areas that would be preferable for the IMA:</w:t>
      </w:r>
    </w:p>
    <w:p w:rsidR="00224F88" w:rsidRPr="005446E9" w:rsidRDefault="00224F88" w:rsidP="00224F88">
      <w:pPr>
        <w:pStyle w:val="ListParagraph"/>
        <w:numPr>
          <w:ilvl w:val="0"/>
          <w:numId w:val="3"/>
        </w:numPr>
        <w:rPr>
          <w:rFonts w:ascii="Bookman Old Style" w:hAnsi="Bookman Old Style"/>
        </w:rPr>
      </w:pPr>
      <w:r w:rsidRPr="005446E9">
        <w:rPr>
          <w:rFonts w:ascii="Bookman Old Style" w:hAnsi="Bookman Old Style"/>
        </w:rPr>
        <w:t>The South wall window bay of the 1</w:t>
      </w:r>
      <w:r w:rsidRPr="005446E9">
        <w:rPr>
          <w:rFonts w:ascii="Bookman Old Style" w:hAnsi="Bookman Old Style"/>
          <w:vertAlign w:val="superscript"/>
        </w:rPr>
        <w:t>st</w:t>
      </w:r>
      <w:r w:rsidRPr="005446E9">
        <w:rPr>
          <w:rFonts w:ascii="Bookman Old Style" w:hAnsi="Bookman Old Style"/>
        </w:rPr>
        <w:t xml:space="preserve"> Floor Machine Room (Fig. 1)</w:t>
      </w:r>
    </w:p>
    <w:p w:rsidR="00224F88" w:rsidRPr="005446E9" w:rsidRDefault="00224F88" w:rsidP="00224F88">
      <w:pPr>
        <w:pStyle w:val="ListParagraph"/>
        <w:numPr>
          <w:ilvl w:val="0"/>
          <w:numId w:val="3"/>
        </w:numPr>
        <w:rPr>
          <w:rFonts w:ascii="Bookman Old Style" w:hAnsi="Bookman Old Style"/>
        </w:rPr>
      </w:pPr>
      <w:r w:rsidRPr="005446E9">
        <w:rPr>
          <w:rFonts w:ascii="Bookman Old Style" w:hAnsi="Bookman Old Style"/>
        </w:rPr>
        <w:t>The West wall window bay of the 1</w:t>
      </w:r>
      <w:r w:rsidRPr="005446E9">
        <w:rPr>
          <w:rFonts w:ascii="Bookman Old Style" w:hAnsi="Bookman Old Style"/>
          <w:vertAlign w:val="superscript"/>
        </w:rPr>
        <w:t>st</w:t>
      </w:r>
      <w:r w:rsidRPr="005446E9">
        <w:rPr>
          <w:rFonts w:ascii="Bookman Old Style" w:hAnsi="Bookman Old Style"/>
        </w:rPr>
        <w:t xml:space="preserve"> Floor Machine Room (Fig. 2)</w:t>
      </w:r>
    </w:p>
    <w:p w:rsidR="00224F88" w:rsidRPr="005446E9" w:rsidRDefault="00224F88" w:rsidP="00224F88">
      <w:pPr>
        <w:pStyle w:val="ListParagraph"/>
        <w:numPr>
          <w:ilvl w:val="0"/>
          <w:numId w:val="3"/>
        </w:numPr>
        <w:rPr>
          <w:rFonts w:ascii="Bookman Old Style" w:hAnsi="Bookman Old Style"/>
        </w:rPr>
      </w:pPr>
      <w:r w:rsidRPr="005446E9">
        <w:rPr>
          <w:rFonts w:ascii="Bookman Old Style" w:hAnsi="Bookman Old Style"/>
        </w:rPr>
        <w:t>The 3</w:t>
      </w:r>
      <w:r w:rsidRPr="005446E9">
        <w:rPr>
          <w:rFonts w:ascii="Bookman Old Style" w:hAnsi="Bookman Old Style"/>
          <w:vertAlign w:val="superscript"/>
        </w:rPr>
        <w:t>rd</w:t>
      </w:r>
      <w:r w:rsidRPr="005446E9">
        <w:rPr>
          <w:rFonts w:ascii="Bookman Old Style" w:hAnsi="Bookman Old Style"/>
        </w:rPr>
        <w:t xml:space="preserve"> Floor Machine Bay on the NE corner of the running track (Fig. 3)</w:t>
      </w:r>
    </w:p>
    <w:p w:rsidR="00224F88" w:rsidRPr="005446E9" w:rsidRDefault="00D335E6" w:rsidP="00D335E6">
      <w:pPr>
        <w:ind w:firstLine="720"/>
        <w:rPr>
          <w:rFonts w:ascii="Bookman Old Style" w:hAnsi="Bookman Old Style"/>
        </w:rPr>
      </w:pPr>
      <w:r w:rsidRPr="005446E9">
        <w:rPr>
          <w:rFonts w:ascii="Bookman Old Style" w:hAnsi="Bookman Old Style"/>
        </w:rPr>
        <w:t>Similarly to the decision making process on deciding how many of which machines to order, the process of deciding where to place the machines is heavily subjective, requiring the decision makers to balance a number of factors:</w:t>
      </w:r>
    </w:p>
    <w:p w:rsidR="00D335E6" w:rsidRPr="005446E9" w:rsidRDefault="00D335E6" w:rsidP="00D335E6">
      <w:pPr>
        <w:pStyle w:val="ListParagraph"/>
        <w:numPr>
          <w:ilvl w:val="0"/>
          <w:numId w:val="4"/>
        </w:numPr>
        <w:rPr>
          <w:rFonts w:ascii="Bookman Old Style" w:hAnsi="Bookman Old Style"/>
        </w:rPr>
      </w:pPr>
      <w:r w:rsidRPr="005446E9">
        <w:rPr>
          <w:rFonts w:ascii="Bookman Old Style" w:hAnsi="Bookman Old Style"/>
        </w:rPr>
        <w:t>What will see the highest use?</w:t>
      </w:r>
    </w:p>
    <w:p w:rsidR="002B4592" w:rsidRPr="005446E9" w:rsidRDefault="002B4592" w:rsidP="00D335E6">
      <w:pPr>
        <w:pStyle w:val="ListParagraph"/>
        <w:numPr>
          <w:ilvl w:val="0"/>
          <w:numId w:val="4"/>
        </w:numPr>
        <w:rPr>
          <w:rFonts w:ascii="Bookman Old Style" w:hAnsi="Bookman Old Style"/>
        </w:rPr>
      </w:pPr>
      <w:r w:rsidRPr="005446E9">
        <w:rPr>
          <w:rFonts w:ascii="Bookman Old Style" w:hAnsi="Bookman Old Style"/>
        </w:rPr>
        <w:t>What has the highest visibility?</w:t>
      </w:r>
    </w:p>
    <w:p w:rsidR="00D335E6" w:rsidRPr="005446E9" w:rsidRDefault="00470E25" w:rsidP="00D335E6">
      <w:pPr>
        <w:pStyle w:val="ListParagraph"/>
        <w:numPr>
          <w:ilvl w:val="0"/>
          <w:numId w:val="4"/>
        </w:numPr>
        <w:rPr>
          <w:rFonts w:ascii="Bookman Old Style" w:hAnsi="Bookman Old Style"/>
        </w:rPr>
      </w:pPr>
      <w:r w:rsidRPr="005446E9">
        <w:rPr>
          <w:rFonts w:ascii="Bookman Old Style" w:hAnsi="Bookman Old Style"/>
        </w:rPr>
        <w:t>Where</w:t>
      </w:r>
      <w:r w:rsidR="00D335E6" w:rsidRPr="005446E9">
        <w:rPr>
          <w:rFonts w:ascii="Bookman Old Style" w:hAnsi="Bookman Old Style"/>
        </w:rPr>
        <w:t xml:space="preserve"> leaves room for further expansion later?</w:t>
      </w:r>
    </w:p>
    <w:p w:rsidR="007C63D7" w:rsidRPr="005446E9" w:rsidRDefault="00470E25" w:rsidP="00166538">
      <w:pPr>
        <w:pStyle w:val="ListParagraph"/>
        <w:numPr>
          <w:ilvl w:val="0"/>
          <w:numId w:val="4"/>
        </w:numPr>
        <w:rPr>
          <w:rFonts w:ascii="Bookman Old Style" w:hAnsi="Bookman Old Style"/>
        </w:rPr>
      </w:pPr>
      <w:r w:rsidRPr="005446E9">
        <w:rPr>
          <w:rFonts w:ascii="Bookman Old Style" w:hAnsi="Bookman Old Style"/>
        </w:rPr>
        <w:t>Where has the best accessibility and safety for conduit placement?</w:t>
      </w:r>
    </w:p>
    <w:p w:rsidR="00166538" w:rsidRPr="005446E9" w:rsidRDefault="00166538" w:rsidP="00166538">
      <w:pPr>
        <w:pStyle w:val="ListParagraph"/>
        <w:ind w:left="1440"/>
        <w:rPr>
          <w:rFonts w:ascii="Bookman Old Style" w:hAnsi="Bookman Old Style"/>
        </w:rPr>
      </w:pPr>
    </w:p>
    <w:p w:rsidR="007C63D7" w:rsidRPr="005446E9" w:rsidRDefault="007C63D7" w:rsidP="007C63D7">
      <w:pPr>
        <w:pStyle w:val="Heading3"/>
        <w:jc w:val="center"/>
        <w:rPr>
          <w:rFonts w:ascii="Bookman Old Style" w:hAnsi="Bookman Old Style"/>
        </w:rPr>
      </w:pPr>
      <w:bookmarkStart w:id="19" w:name="_Toc356378141"/>
      <w:r w:rsidRPr="005446E9">
        <w:rPr>
          <w:rFonts w:ascii="Bookman Old Style" w:hAnsi="Bookman Old Style"/>
        </w:rPr>
        <w:t>High Use Areas</w:t>
      </w:r>
      <w:bookmarkEnd w:id="19"/>
    </w:p>
    <w:p w:rsidR="00597C2C" w:rsidRPr="005446E9" w:rsidRDefault="00597C2C" w:rsidP="00597C2C">
      <w:pPr>
        <w:ind w:firstLine="720"/>
        <w:rPr>
          <w:rFonts w:ascii="Bookman Old Style" w:hAnsi="Bookman Old Style"/>
        </w:rPr>
      </w:pPr>
      <w:r w:rsidRPr="005446E9">
        <w:rPr>
          <w:rFonts w:ascii="Bookman Old Style" w:hAnsi="Bookman Old Style"/>
        </w:rPr>
        <w:t xml:space="preserve">The highest use area is debatable. The IMA tried to locate statistics to determine the highest machine usage within the gym, but the statistics are not well organized and are difficult to wade through. Each piece of machinery logs how many hours it has been used per day, and total. The maintenance staff uses these records to prioritize replacement and repairs, but it is not categorized by section, rather by usage. The system has not been formatted to pull information in this way, so the IMA has had difficulty identifying what the highest usage location in the gym is. There are a number of factors that impact students’ </w:t>
      </w:r>
      <w:proofErr w:type="spellStart"/>
      <w:r w:rsidRPr="005446E9">
        <w:rPr>
          <w:rFonts w:ascii="Bookman Old Style" w:hAnsi="Bookman Old Style"/>
        </w:rPr>
        <w:t>preferances</w:t>
      </w:r>
      <w:proofErr w:type="spellEnd"/>
      <w:r w:rsidRPr="005446E9">
        <w:rPr>
          <w:rFonts w:ascii="Bookman Old Style" w:hAnsi="Bookman Old Style"/>
        </w:rPr>
        <w:t xml:space="preserve"> including, but not limited to:</w:t>
      </w:r>
    </w:p>
    <w:p w:rsidR="00597C2C" w:rsidRPr="005446E9" w:rsidRDefault="00597C2C" w:rsidP="00597C2C">
      <w:pPr>
        <w:pStyle w:val="ListParagraph"/>
        <w:numPr>
          <w:ilvl w:val="0"/>
          <w:numId w:val="5"/>
        </w:numPr>
        <w:rPr>
          <w:rFonts w:ascii="Bookman Old Style" w:hAnsi="Bookman Old Style"/>
        </w:rPr>
      </w:pPr>
      <w:r w:rsidRPr="005446E9">
        <w:rPr>
          <w:rFonts w:ascii="Bookman Old Style" w:hAnsi="Bookman Old Style"/>
        </w:rPr>
        <w:t>Visibility (to outsiders) of themselves while exercising</w:t>
      </w:r>
    </w:p>
    <w:p w:rsidR="00597C2C" w:rsidRPr="005446E9" w:rsidRDefault="00597C2C" w:rsidP="00597C2C">
      <w:pPr>
        <w:pStyle w:val="ListParagraph"/>
        <w:numPr>
          <w:ilvl w:val="0"/>
          <w:numId w:val="5"/>
        </w:numPr>
        <w:rPr>
          <w:rFonts w:ascii="Bookman Old Style" w:hAnsi="Bookman Old Style"/>
        </w:rPr>
      </w:pPr>
      <w:r w:rsidRPr="005446E9">
        <w:rPr>
          <w:rFonts w:ascii="Bookman Old Style" w:hAnsi="Bookman Old Style"/>
        </w:rPr>
        <w:t>View out the window</w:t>
      </w:r>
    </w:p>
    <w:p w:rsidR="00597C2C" w:rsidRPr="005446E9" w:rsidRDefault="00597C2C" w:rsidP="00597C2C">
      <w:pPr>
        <w:pStyle w:val="ListParagraph"/>
        <w:numPr>
          <w:ilvl w:val="0"/>
          <w:numId w:val="5"/>
        </w:numPr>
        <w:rPr>
          <w:rFonts w:ascii="Bookman Old Style" w:hAnsi="Bookman Old Style"/>
        </w:rPr>
      </w:pPr>
      <w:r w:rsidRPr="005446E9">
        <w:rPr>
          <w:rFonts w:ascii="Bookman Old Style" w:hAnsi="Bookman Old Style"/>
        </w:rPr>
        <w:t>Ability to view television</w:t>
      </w:r>
    </w:p>
    <w:p w:rsidR="00597C2C" w:rsidRPr="005446E9" w:rsidRDefault="00597C2C" w:rsidP="00597C2C">
      <w:pPr>
        <w:pStyle w:val="ListParagraph"/>
        <w:numPr>
          <w:ilvl w:val="0"/>
          <w:numId w:val="5"/>
        </w:numPr>
        <w:rPr>
          <w:rFonts w:ascii="Bookman Old Style" w:hAnsi="Bookman Old Style"/>
        </w:rPr>
      </w:pPr>
      <w:r w:rsidRPr="005446E9">
        <w:rPr>
          <w:rFonts w:ascii="Bookman Old Style" w:hAnsi="Bookman Old Style"/>
        </w:rPr>
        <w:t>Juxtaposition to other people while working out</w:t>
      </w:r>
    </w:p>
    <w:p w:rsidR="00597C2C" w:rsidRPr="005446E9" w:rsidRDefault="00597C2C" w:rsidP="00597C2C">
      <w:pPr>
        <w:pStyle w:val="ListParagraph"/>
        <w:numPr>
          <w:ilvl w:val="0"/>
          <w:numId w:val="5"/>
        </w:numPr>
        <w:rPr>
          <w:rFonts w:ascii="Bookman Old Style" w:hAnsi="Bookman Old Style"/>
        </w:rPr>
      </w:pPr>
      <w:r w:rsidRPr="005446E9">
        <w:rPr>
          <w:rFonts w:ascii="Bookman Old Style" w:hAnsi="Bookman Old Style"/>
        </w:rPr>
        <w:t>Type of machinery</w:t>
      </w:r>
    </w:p>
    <w:p w:rsidR="00597C2C" w:rsidRPr="005446E9" w:rsidRDefault="00597C2C" w:rsidP="00597C2C">
      <w:pPr>
        <w:pStyle w:val="ListParagraph"/>
        <w:numPr>
          <w:ilvl w:val="0"/>
          <w:numId w:val="5"/>
        </w:numPr>
        <w:rPr>
          <w:rFonts w:ascii="Bookman Old Style" w:hAnsi="Bookman Old Style"/>
        </w:rPr>
      </w:pPr>
      <w:r w:rsidRPr="005446E9">
        <w:rPr>
          <w:rFonts w:ascii="Bookman Old Style" w:hAnsi="Bookman Old Style"/>
        </w:rPr>
        <w:t>And many more</w:t>
      </w:r>
    </w:p>
    <w:p w:rsidR="00597C2C" w:rsidRPr="005446E9" w:rsidRDefault="00597C2C" w:rsidP="00597C2C">
      <w:pPr>
        <w:rPr>
          <w:rFonts w:ascii="Bookman Old Style" w:hAnsi="Bookman Old Style"/>
        </w:rPr>
      </w:pPr>
      <w:r w:rsidRPr="005446E9">
        <w:rPr>
          <w:rFonts w:ascii="Bookman Old Style" w:hAnsi="Bookman Old Style"/>
        </w:rPr>
        <w:t>As we were discussing location, we put this as a second tier priority after the other questions regarding location choice.</w:t>
      </w:r>
    </w:p>
    <w:p w:rsidR="007C63D7" w:rsidRPr="005446E9" w:rsidRDefault="007C63D7" w:rsidP="00597C2C">
      <w:pPr>
        <w:rPr>
          <w:rFonts w:ascii="Bookman Old Style" w:hAnsi="Bookman Old Style"/>
        </w:rPr>
      </w:pPr>
    </w:p>
    <w:p w:rsidR="007C63D7" w:rsidRPr="005446E9" w:rsidRDefault="007C63D7" w:rsidP="00470E25">
      <w:pPr>
        <w:pStyle w:val="Heading3"/>
        <w:jc w:val="center"/>
        <w:rPr>
          <w:rFonts w:ascii="Bookman Old Style" w:hAnsi="Bookman Old Style"/>
        </w:rPr>
      </w:pPr>
      <w:bookmarkStart w:id="20" w:name="_Toc356378142"/>
      <w:r w:rsidRPr="005446E9">
        <w:rPr>
          <w:rFonts w:ascii="Bookman Old Style" w:hAnsi="Bookman Old Style"/>
        </w:rPr>
        <w:t>Visibility</w:t>
      </w:r>
      <w:bookmarkEnd w:id="20"/>
    </w:p>
    <w:p w:rsidR="007C63D7" w:rsidRPr="005446E9" w:rsidRDefault="007C63D7" w:rsidP="007C63D7">
      <w:pPr>
        <w:ind w:firstLine="720"/>
        <w:rPr>
          <w:rFonts w:ascii="Bookman Old Style" w:hAnsi="Bookman Old Style"/>
        </w:rPr>
      </w:pPr>
      <w:r w:rsidRPr="005446E9">
        <w:rPr>
          <w:rFonts w:ascii="Bookman Old Style" w:hAnsi="Bookman Old Style"/>
        </w:rPr>
        <w:t>Visibility is important because it ensures that students are aware of the installment, thus increasing the usage of the machines. The more use these machines get, the more cost effective they become, as they are paying themselves off with every watt produced. In addition, the machines are a great PR opportunity for the UW and the IMA, as this will be the first installation in Western Washington. Visibil</w:t>
      </w:r>
      <w:r w:rsidR="002B4592" w:rsidRPr="005446E9">
        <w:rPr>
          <w:rFonts w:ascii="Bookman Old Style" w:hAnsi="Bookman Old Style"/>
        </w:rPr>
        <w:t>ity is increased through two main</w:t>
      </w:r>
      <w:r w:rsidRPr="005446E9">
        <w:rPr>
          <w:rFonts w:ascii="Bookman Old Style" w:hAnsi="Bookman Old Style"/>
        </w:rPr>
        <w:t xml:space="preserve"> factors:</w:t>
      </w:r>
    </w:p>
    <w:p w:rsidR="007C63D7" w:rsidRPr="005446E9" w:rsidRDefault="007C63D7" w:rsidP="007C63D7">
      <w:pPr>
        <w:pStyle w:val="ListParagraph"/>
        <w:numPr>
          <w:ilvl w:val="0"/>
          <w:numId w:val="6"/>
        </w:numPr>
        <w:rPr>
          <w:rFonts w:ascii="Bookman Old Style" w:hAnsi="Bookman Old Style"/>
        </w:rPr>
      </w:pPr>
      <w:r w:rsidRPr="005446E9">
        <w:rPr>
          <w:rFonts w:ascii="Bookman Old Style" w:hAnsi="Bookman Old Style"/>
        </w:rPr>
        <w:t>Being in a high usage area</w:t>
      </w:r>
    </w:p>
    <w:p w:rsidR="007C63D7" w:rsidRPr="005446E9" w:rsidRDefault="007C63D7" w:rsidP="007C63D7">
      <w:pPr>
        <w:pStyle w:val="ListParagraph"/>
        <w:numPr>
          <w:ilvl w:val="0"/>
          <w:numId w:val="6"/>
        </w:numPr>
        <w:rPr>
          <w:rFonts w:ascii="Bookman Old Style" w:hAnsi="Bookman Old Style"/>
        </w:rPr>
      </w:pPr>
      <w:r w:rsidRPr="005446E9">
        <w:rPr>
          <w:rFonts w:ascii="Bookman Old Style" w:hAnsi="Bookman Old Style"/>
        </w:rPr>
        <w:lastRenderedPageBreak/>
        <w:t>Being in an area where passerby can see it</w:t>
      </w:r>
    </w:p>
    <w:p w:rsidR="007C63D7" w:rsidRPr="005446E9" w:rsidRDefault="002B4592" w:rsidP="002B4592">
      <w:pPr>
        <w:ind w:firstLine="720"/>
        <w:rPr>
          <w:rFonts w:ascii="Bookman Old Style" w:hAnsi="Bookman Old Style"/>
        </w:rPr>
      </w:pPr>
      <w:r w:rsidRPr="005446E9">
        <w:rPr>
          <w:rFonts w:ascii="Bookman Old Style" w:hAnsi="Bookman Old Style"/>
        </w:rPr>
        <w:t>The area best suited for visibility is the South wall window bay of the 1</w:t>
      </w:r>
      <w:r w:rsidRPr="005446E9">
        <w:rPr>
          <w:rFonts w:ascii="Bookman Old Style" w:hAnsi="Bookman Old Style"/>
          <w:vertAlign w:val="superscript"/>
        </w:rPr>
        <w:t>st</w:t>
      </w:r>
      <w:r w:rsidRPr="005446E9">
        <w:rPr>
          <w:rFonts w:ascii="Bookman Old Style" w:hAnsi="Bookman Old Style"/>
        </w:rPr>
        <w:t xml:space="preserve"> Floor Machine Room, because it can be viewed internally by anyone using the exercise machines and all students entering or exiting the IMA. These are the main target audiences: exercise machine users and IMA users.</w:t>
      </w:r>
    </w:p>
    <w:p w:rsidR="002B4592" w:rsidRPr="005446E9" w:rsidRDefault="002B4592" w:rsidP="002B4592">
      <w:pPr>
        <w:ind w:firstLine="720"/>
        <w:rPr>
          <w:rFonts w:ascii="Bookman Old Style" w:hAnsi="Bookman Old Style"/>
        </w:rPr>
      </w:pPr>
      <w:r w:rsidRPr="005446E9">
        <w:rPr>
          <w:rFonts w:ascii="Bookman Old Style" w:hAnsi="Bookman Old Style"/>
        </w:rPr>
        <w:t>The next most visible area is the West wall window bay of the 1</w:t>
      </w:r>
      <w:r w:rsidRPr="005446E9">
        <w:rPr>
          <w:rFonts w:ascii="Bookman Old Style" w:hAnsi="Bookman Old Style"/>
          <w:vertAlign w:val="superscript"/>
        </w:rPr>
        <w:t>st</w:t>
      </w:r>
      <w:r w:rsidRPr="005446E9">
        <w:rPr>
          <w:rFonts w:ascii="Bookman Old Style" w:hAnsi="Bookman Old Style"/>
        </w:rPr>
        <w:t xml:space="preserve"> Floor Machine Room, because most people entering the exercise machine room will see it, most people entering the Rock Climbing area will see it, and most people parking in the parking lot directly in front of the IMA will see it.</w:t>
      </w:r>
    </w:p>
    <w:p w:rsidR="00470E25" w:rsidRPr="005446E9" w:rsidRDefault="002B4592" w:rsidP="00470E25">
      <w:pPr>
        <w:ind w:firstLine="720"/>
        <w:rPr>
          <w:rFonts w:ascii="Bookman Old Style" w:hAnsi="Bookman Old Style"/>
        </w:rPr>
      </w:pPr>
      <w:r w:rsidRPr="005446E9">
        <w:rPr>
          <w:rFonts w:ascii="Bookman Old Style" w:hAnsi="Bookman Old Style"/>
        </w:rPr>
        <w:t>The least visible area is the 3</w:t>
      </w:r>
      <w:r w:rsidRPr="005446E9">
        <w:rPr>
          <w:rFonts w:ascii="Bookman Old Style" w:hAnsi="Bookman Old Style"/>
          <w:vertAlign w:val="superscript"/>
        </w:rPr>
        <w:t>rd</w:t>
      </w:r>
      <w:r w:rsidRPr="005446E9">
        <w:rPr>
          <w:rFonts w:ascii="Bookman Old Style" w:hAnsi="Bookman Old Style"/>
        </w:rPr>
        <w:t xml:space="preserve"> Floor Machine Bay on the NE corner of the running track. This area is only visible to students who are usin</w:t>
      </w:r>
      <w:r w:rsidR="00470E25" w:rsidRPr="005446E9">
        <w:rPr>
          <w:rFonts w:ascii="Bookman Old Style" w:hAnsi="Bookman Old Style"/>
        </w:rPr>
        <w:t>g the running track. The area is on the opposite side of the running track from the entrance, so by the time students see it they are already part way through their exercise routine, and thus less likely to choose to try the machines in that visit.</w:t>
      </w:r>
    </w:p>
    <w:p w:rsidR="00597C2C" w:rsidRPr="005446E9" w:rsidRDefault="00597C2C" w:rsidP="00597C2C">
      <w:pPr>
        <w:rPr>
          <w:rFonts w:ascii="Bookman Old Style" w:hAnsi="Bookman Old Style"/>
        </w:rPr>
      </w:pPr>
    </w:p>
    <w:p w:rsidR="00470E25" w:rsidRPr="005446E9" w:rsidRDefault="00470E25" w:rsidP="00470E25">
      <w:pPr>
        <w:pStyle w:val="Heading3"/>
        <w:jc w:val="center"/>
        <w:rPr>
          <w:rFonts w:ascii="Bookman Old Style" w:hAnsi="Bookman Old Style"/>
        </w:rPr>
      </w:pPr>
      <w:bookmarkStart w:id="21" w:name="_Toc356378143"/>
      <w:r w:rsidRPr="005446E9">
        <w:rPr>
          <w:rFonts w:ascii="Bookman Old Style" w:hAnsi="Bookman Old Style"/>
        </w:rPr>
        <w:t>Room for Further Expansion</w:t>
      </w:r>
      <w:bookmarkEnd w:id="21"/>
    </w:p>
    <w:p w:rsidR="00470E25" w:rsidRPr="005446E9" w:rsidRDefault="00470E25" w:rsidP="00470E25">
      <w:pPr>
        <w:ind w:firstLine="720"/>
        <w:rPr>
          <w:rFonts w:ascii="Bookman Old Style" w:hAnsi="Bookman Old Style"/>
        </w:rPr>
      </w:pPr>
      <w:r w:rsidRPr="005446E9">
        <w:rPr>
          <w:rFonts w:ascii="Bookman Old Style" w:hAnsi="Bookman Old Style"/>
        </w:rPr>
        <w:t xml:space="preserve">The inverter will have space for 10 machines, which means that we need to have space for expansion in 2 of the </w:t>
      </w:r>
      <w:proofErr w:type="gramStart"/>
      <w:r w:rsidRPr="005446E9">
        <w:rPr>
          <w:rFonts w:ascii="Bookman Old Style" w:hAnsi="Bookman Old Style"/>
        </w:rPr>
        <w:t>scenarios .</w:t>
      </w:r>
      <w:proofErr w:type="gramEnd"/>
      <w:r w:rsidRPr="005446E9">
        <w:rPr>
          <w:rFonts w:ascii="Bookman Old Style" w:hAnsi="Bookman Old Style"/>
        </w:rPr>
        <w:t xml:space="preserve"> As such, it is important that the space we chose has space to fit up to 10 machines. All three of the suggested locations have space for 10 machines, but some more easily than others. The two 1</w:t>
      </w:r>
      <w:r w:rsidRPr="005446E9">
        <w:rPr>
          <w:rFonts w:ascii="Bookman Old Style" w:hAnsi="Bookman Old Style"/>
          <w:vertAlign w:val="superscript"/>
        </w:rPr>
        <w:t>st</w:t>
      </w:r>
      <w:r w:rsidRPr="005446E9">
        <w:rPr>
          <w:rFonts w:ascii="Bookman Old Style" w:hAnsi="Bookman Old Style"/>
        </w:rPr>
        <w:t xml:space="preserve"> Floor locations would have room for 10 machines, plus room for additional machines, should the IMA decide to expand the program in future years. The 3</w:t>
      </w:r>
      <w:r w:rsidRPr="005446E9">
        <w:rPr>
          <w:rFonts w:ascii="Bookman Old Style" w:hAnsi="Bookman Old Style"/>
          <w:vertAlign w:val="superscript"/>
        </w:rPr>
        <w:t>rd</w:t>
      </w:r>
      <w:r w:rsidRPr="005446E9">
        <w:rPr>
          <w:rFonts w:ascii="Bookman Old Style" w:hAnsi="Bookman Old Style"/>
        </w:rPr>
        <w:t xml:space="preserve"> Floor Machine Bay has space for all 10 machines, but the space is limited by way of f</w:t>
      </w:r>
      <w:r w:rsidR="005A4B0E" w:rsidRPr="005446E9">
        <w:rPr>
          <w:rFonts w:ascii="Bookman Old Style" w:hAnsi="Bookman Old Style"/>
        </w:rPr>
        <w:t>uture expansion. Only about 25</w:t>
      </w:r>
      <w:r w:rsidRPr="005446E9">
        <w:rPr>
          <w:rFonts w:ascii="Bookman Old Style" w:hAnsi="Bookman Old Style"/>
        </w:rPr>
        <w:t xml:space="preserve"> machines fit in the 3</w:t>
      </w:r>
      <w:r w:rsidRPr="005446E9">
        <w:rPr>
          <w:rFonts w:ascii="Bookman Old Style" w:hAnsi="Bookman Old Style"/>
          <w:vertAlign w:val="superscript"/>
        </w:rPr>
        <w:t>rd</w:t>
      </w:r>
      <w:r w:rsidRPr="005446E9">
        <w:rPr>
          <w:rFonts w:ascii="Bookman Old Style" w:hAnsi="Bookman Old Style"/>
        </w:rPr>
        <w:t xml:space="preserve"> Floor Machine Bay.</w:t>
      </w:r>
    </w:p>
    <w:p w:rsidR="00470E25" w:rsidRPr="005446E9" w:rsidRDefault="00470E25" w:rsidP="00470E25">
      <w:pPr>
        <w:ind w:firstLine="720"/>
        <w:rPr>
          <w:rFonts w:ascii="Bookman Old Style" w:hAnsi="Bookman Old Style"/>
        </w:rPr>
      </w:pPr>
    </w:p>
    <w:p w:rsidR="00470E25" w:rsidRPr="005446E9" w:rsidRDefault="00470E25" w:rsidP="00470E25">
      <w:pPr>
        <w:pStyle w:val="Heading3"/>
        <w:jc w:val="center"/>
        <w:rPr>
          <w:rFonts w:ascii="Bookman Old Style" w:hAnsi="Bookman Old Style"/>
        </w:rPr>
      </w:pPr>
      <w:bookmarkStart w:id="22" w:name="_Toc356378144"/>
      <w:r w:rsidRPr="005446E9">
        <w:rPr>
          <w:rFonts w:ascii="Bookman Old Style" w:hAnsi="Bookman Old Style"/>
        </w:rPr>
        <w:t>Accessibility and Safety</w:t>
      </w:r>
      <w:bookmarkEnd w:id="22"/>
    </w:p>
    <w:p w:rsidR="00470E25" w:rsidRPr="005446E9" w:rsidRDefault="00470E25" w:rsidP="00166538">
      <w:pPr>
        <w:ind w:firstLine="720"/>
        <w:rPr>
          <w:rFonts w:ascii="Bookman Old Style" w:hAnsi="Bookman Old Style"/>
        </w:rPr>
      </w:pPr>
      <w:r w:rsidRPr="005446E9">
        <w:rPr>
          <w:rFonts w:ascii="Bookman Old Style" w:hAnsi="Bookman Old Style"/>
        </w:rPr>
        <w:t xml:space="preserve">It is very important that the </w:t>
      </w:r>
      <w:r w:rsidR="00166538" w:rsidRPr="005446E9">
        <w:rPr>
          <w:rFonts w:ascii="Bookman Old Style" w:hAnsi="Bookman Old Style"/>
        </w:rPr>
        <w:t>space is safe for students. One the biggest issues the IMA faces with machine placement is making sure that the cords and conduit used to plug the machines into the wall is not running across an area where it will cause people to trip. With the inverter, this problem is exacerbated because the cords will not be pulling power, but rather creating power. It could cause fire hazards in addition to tripping hazards, should the cords and conduit be in the walkway. As such, it is very important that all 10 machines be able to fit into one row, or, that the contractor be able to run the conduit under the floor, to reduce tripping and fire hazards.</w:t>
      </w:r>
    </w:p>
    <w:p w:rsidR="002F6C31" w:rsidRPr="005446E9" w:rsidRDefault="00166538" w:rsidP="00166538">
      <w:pPr>
        <w:rPr>
          <w:rFonts w:ascii="Bookman Old Style" w:hAnsi="Bookman Old Style"/>
        </w:rPr>
      </w:pPr>
      <w:r w:rsidRPr="005446E9">
        <w:rPr>
          <w:rFonts w:ascii="Bookman Old Style" w:hAnsi="Bookman Old Style"/>
        </w:rPr>
        <w:tab/>
        <w:t>In the South and West wall window bays of the 1</w:t>
      </w:r>
      <w:r w:rsidRPr="005446E9">
        <w:rPr>
          <w:rFonts w:ascii="Bookman Old Style" w:hAnsi="Bookman Old Style"/>
          <w:vertAlign w:val="superscript"/>
        </w:rPr>
        <w:t>st</w:t>
      </w:r>
      <w:r w:rsidRPr="005446E9">
        <w:rPr>
          <w:rFonts w:ascii="Bookman Old Style" w:hAnsi="Bookman Old Style"/>
        </w:rPr>
        <w:t xml:space="preserve"> Floor Machine </w:t>
      </w:r>
      <w:proofErr w:type="gramStart"/>
      <w:r w:rsidRPr="005446E9">
        <w:rPr>
          <w:rFonts w:ascii="Bookman Old Style" w:hAnsi="Bookman Old Style"/>
        </w:rPr>
        <w:t>Room,</w:t>
      </w:r>
      <w:proofErr w:type="gramEnd"/>
      <w:r w:rsidRPr="005446E9">
        <w:rPr>
          <w:rFonts w:ascii="Bookman Old Style" w:hAnsi="Bookman Old Style"/>
        </w:rPr>
        <w:t xml:space="preserve"> this should not cause any problems. With the machinery against the window, the conduit can run parallel to the window in an area where no one is walking. Currently all of the power cables are run under the floor, but that space is full, so if the machines were placed anywhere but in the window bays, the cost of the project would rise significantly. The contractor would need to raise the floor to allow space for additional under floor space to allow for the conduit and cords for the inverter.</w:t>
      </w:r>
    </w:p>
    <w:p w:rsidR="00166538" w:rsidRPr="005446E9" w:rsidRDefault="00166538" w:rsidP="00166538">
      <w:pPr>
        <w:rPr>
          <w:rFonts w:ascii="Bookman Old Style" w:hAnsi="Bookman Old Style"/>
        </w:rPr>
      </w:pPr>
      <w:r w:rsidRPr="005446E9">
        <w:rPr>
          <w:rFonts w:ascii="Bookman Old Style" w:hAnsi="Bookman Old Style"/>
        </w:rPr>
        <w:lastRenderedPageBreak/>
        <w:tab/>
        <w:t>In the 3</w:t>
      </w:r>
      <w:r w:rsidRPr="005446E9">
        <w:rPr>
          <w:rFonts w:ascii="Bookman Old Style" w:hAnsi="Bookman Old Style"/>
          <w:vertAlign w:val="superscript"/>
        </w:rPr>
        <w:t>rd</w:t>
      </w:r>
      <w:r w:rsidRPr="005446E9">
        <w:rPr>
          <w:rFonts w:ascii="Bookman Old Style" w:hAnsi="Bookman Old Style"/>
        </w:rPr>
        <w:t xml:space="preserve"> Floor Machine Bay on the NE corner of the running track, the machines would sit directly in front of the railing that separates the running track from the machine bay. This area cannot fit all 10 machines in one row, so the contractor would likely need to pull up the floor to create space to run conduit and wires for the inverter. Again, this would significantly raise the costs of the project.</w:t>
      </w:r>
    </w:p>
    <w:p w:rsidR="00166538" w:rsidRPr="005446E9" w:rsidRDefault="00166538" w:rsidP="00166538">
      <w:pPr>
        <w:rPr>
          <w:rFonts w:ascii="Bookman Old Style" w:hAnsi="Bookman Old Style"/>
        </w:rPr>
      </w:pPr>
    </w:p>
    <w:p w:rsidR="002F6C31" w:rsidRPr="005446E9" w:rsidRDefault="002F6C31" w:rsidP="002F6C31">
      <w:pPr>
        <w:pStyle w:val="Heading3"/>
        <w:jc w:val="center"/>
        <w:rPr>
          <w:rFonts w:ascii="Bookman Old Style" w:hAnsi="Bookman Old Style"/>
        </w:rPr>
      </w:pPr>
      <w:bookmarkStart w:id="23" w:name="_Toc356378145"/>
      <w:r w:rsidRPr="005446E9">
        <w:rPr>
          <w:rFonts w:ascii="Bookman Old Style" w:hAnsi="Bookman Old Style"/>
        </w:rPr>
        <w:t>Ideal Location</w:t>
      </w:r>
      <w:bookmarkEnd w:id="23"/>
    </w:p>
    <w:p w:rsidR="002F6C31" w:rsidRPr="005446E9" w:rsidRDefault="002F6C31" w:rsidP="002F6C31">
      <w:pPr>
        <w:rPr>
          <w:rFonts w:ascii="Bookman Old Style" w:hAnsi="Bookman Old Style"/>
        </w:rPr>
      </w:pPr>
      <w:r w:rsidRPr="005446E9">
        <w:rPr>
          <w:rFonts w:ascii="Bookman Old Style" w:hAnsi="Bookman Old Style"/>
        </w:rPr>
        <w:t>Given the above four explanations of space preference, we decided that the locations are preferable in the following order:</w:t>
      </w:r>
    </w:p>
    <w:p w:rsidR="002F6C31" w:rsidRPr="005446E9" w:rsidRDefault="002F6C31" w:rsidP="002F6C31">
      <w:pPr>
        <w:pStyle w:val="ListParagraph"/>
        <w:numPr>
          <w:ilvl w:val="0"/>
          <w:numId w:val="14"/>
        </w:numPr>
        <w:rPr>
          <w:rFonts w:ascii="Bookman Old Style" w:hAnsi="Bookman Old Style"/>
        </w:rPr>
      </w:pPr>
      <w:r w:rsidRPr="005446E9">
        <w:rPr>
          <w:rFonts w:ascii="Bookman Old Style" w:hAnsi="Bookman Old Style"/>
        </w:rPr>
        <w:t>The South wall window bay of the 1</w:t>
      </w:r>
      <w:r w:rsidRPr="005446E9">
        <w:rPr>
          <w:rFonts w:ascii="Bookman Old Style" w:hAnsi="Bookman Old Style"/>
          <w:vertAlign w:val="superscript"/>
        </w:rPr>
        <w:t>st</w:t>
      </w:r>
      <w:r w:rsidRPr="005446E9">
        <w:rPr>
          <w:rFonts w:ascii="Bookman Old Style" w:hAnsi="Bookman Old Style"/>
        </w:rPr>
        <w:t xml:space="preserve"> Floor Machine Room</w:t>
      </w:r>
    </w:p>
    <w:p w:rsidR="002F6C31" w:rsidRPr="005446E9" w:rsidRDefault="002F6C31" w:rsidP="002F6C31">
      <w:pPr>
        <w:pStyle w:val="ListParagraph"/>
        <w:numPr>
          <w:ilvl w:val="0"/>
          <w:numId w:val="14"/>
        </w:numPr>
        <w:rPr>
          <w:rFonts w:ascii="Bookman Old Style" w:hAnsi="Bookman Old Style"/>
        </w:rPr>
      </w:pPr>
      <w:r w:rsidRPr="005446E9">
        <w:rPr>
          <w:rFonts w:ascii="Bookman Old Style" w:hAnsi="Bookman Old Style"/>
        </w:rPr>
        <w:t>The West wall window bay of the 1</w:t>
      </w:r>
      <w:r w:rsidRPr="005446E9">
        <w:rPr>
          <w:rFonts w:ascii="Bookman Old Style" w:hAnsi="Bookman Old Style"/>
          <w:vertAlign w:val="superscript"/>
        </w:rPr>
        <w:t>st</w:t>
      </w:r>
      <w:r w:rsidRPr="005446E9">
        <w:rPr>
          <w:rFonts w:ascii="Bookman Old Style" w:hAnsi="Bookman Old Style"/>
        </w:rPr>
        <w:t xml:space="preserve"> Floor Machine Room</w:t>
      </w:r>
    </w:p>
    <w:p w:rsidR="002F6C31" w:rsidRPr="005446E9" w:rsidRDefault="002F6C31" w:rsidP="002F6C31">
      <w:pPr>
        <w:pStyle w:val="ListParagraph"/>
        <w:numPr>
          <w:ilvl w:val="0"/>
          <w:numId w:val="14"/>
        </w:numPr>
        <w:rPr>
          <w:rFonts w:ascii="Bookman Old Style" w:hAnsi="Bookman Old Style"/>
        </w:rPr>
      </w:pPr>
      <w:r w:rsidRPr="005446E9">
        <w:rPr>
          <w:rFonts w:ascii="Bookman Old Style" w:hAnsi="Bookman Old Style"/>
        </w:rPr>
        <w:t>The 3</w:t>
      </w:r>
      <w:r w:rsidRPr="005446E9">
        <w:rPr>
          <w:rFonts w:ascii="Bookman Old Style" w:hAnsi="Bookman Old Style"/>
          <w:vertAlign w:val="superscript"/>
        </w:rPr>
        <w:t>rd</w:t>
      </w:r>
      <w:r w:rsidRPr="005446E9">
        <w:rPr>
          <w:rFonts w:ascii="Bookman Old Style" w:hAnsi="Bookman Old Style"/>
        </w:rPr>
        <w:t xml:space="preserve"> Floor Machine Bay on the NE corner of the running track</w:t>
      </w:r>
    </w:p>
    <w:p w:rsidR="002F6C31" w:rsidRPr="005446E9" w:rsidRDefault="002F6C31" w:rsidP="002F6C31">
      <w:pPr>
        <w:rPr>
          <w:rFonts w:ascii="Bookman Old Style" w:hAnsi="Bookman Old Style"/>
        </w:rPr>
      </w:pPr>
      <w:r w:rsidRPr="005446E9">
        <w:rPr>
          <w:rFonts w:ascii="Bookman Old Style" w:hAnsi="Bookman Old Style"/>
        </w:rPr>
        <w:t>The South Wall is the best location because:</w:t>
      </w:r>
    </w:p>
    <w:p w:rsidR="002F6C31" w:rsidRPr="005446E9" w:rsidRDefault="002F6C31" w:rsidP="002F6C31">
      <w:pPr>
        <w:pStyle w:val="ListParagraph"/>
        <w:numPr>
          <w:ilvl w:val="0"/>
          <w:numId w:val="15"/>
        </w:numPr>
        <w:rPr>
          <w:rFonts w:ascii="Bookman Old Style" w:eastAsiaTheme="majorEastAsia" w:hAnsi="Bookman Old Style"/>
          <w:sz w:val="26"/>
          <w:szCs w:val="26"/>
        </w:rPr>
      </w:pPr>
      <w:r w:rsidRPr="005446E9">
        <w:rPr>
          <w:rFonts w:ascii="Bookman Old Style" w:hAnsi="Bookman Old Style"/>
        </w:rPr>
        <w:t>It has the highest visibility of the three areas</w:t>
      </w:r>
    </w:p>
    <w:p w:rsidR="002F6C31" w:rsidRPr="005446E9" w:rsidRDefault="002F6C31" w:rsidP="002F6C31">
      <w:pPr>
        <w:pStyle w:val="ListParagraph"/>
        <w:numPr>
          <w:ilvl w:val="0"/>
          <w:numId w:val="15"/>
        </w:numPr>
        <w:rPr>
          <w:rFonts w:ascii="Bookman Old Style" w:eastAsiaTheme="majorEastAsia" w:hAnsi="Bookman Old Style"/>
          <w:sz w:val="26"/>
          <w:szCs w:val="26"/>
        </w:rPr>
      </w:pPr>
      <w:r w:rsidRPr="005446E9">
        <w:rPr>
          <w:rFonts w:ascii="Bookman Old Style" w:hAnsi="Bookman Old Style"/>
        </w:rPr>
        <w:t>It would be easy to expand along the South wall</w:t>
      </w:r>
    </w:p>
    <w:p w:rsidR="002F6C31" w:rsidRPr="005446E9" w:rsidRDefault="002F6C31" w:rsidP="002F6C31">
      <w:pPr>
        <w:pStyle w:val="ListParagraph"/>
        <w:numPr>
          <w:ilvl w:val="0"/>
          <w:numId w:val="15"/>
        </w:numPr>
        <w:rPr>
          <w:rFonts w:ascii="Bookman Old Style" w:eastAsiaTheme="majorEastAsia" w:hAnsi="Bookman Old Style"/>
          <w:sz w:val="26"/>
          <w:szCs w:val="26"/>
        </w:rPr>
      </w:pPr>
      <w:r w:rsidRPr="005446E9">
        <w:rPr>
          <w:rFonts w:ascii="Bookman Old Style" w:hAnsi="Bookman Old Style"/>
        </w:rPr>
        <w:t>It is the most easily accessible of the three locations, while still being safe to run conduit and cables to the machines</w:t>
      </w:r>
    </w:p>
    <w:p w:rsidR="002F6C31" w:rsidRPr="005446E9" w:rsidRDefault="002F6C31" w:rsidP="002F6C31">
      <w:pPr>
        <w:pStyle w:val="ListParagraph"/>
        <w:numPr>
          <w:ilvl w:val="0"/>
          <w:numId w:val="15"/>
        </w:numPr>
        <w:rPr>
          <w:rFonts w:ascii="Bookman Old Style" w:eastAsiaTheme="majorEastAsia" w:hAnsi="Bookman Old Style"/>
          <w:sz w:val="26"/>
          <w:szCs w:val="26"/>
        </w:rPr>
      </w:pPr>
      <w:r w:rsidRPr="005446E9">
        <w:rPr>
          <w:rFonts w:ascii="Bookman Old Style" w:hAnsi="Bookman Old Style"/>
        </w:rPr>
        <w:t>Usage wise, it is definitely higher usage than the 3</w:t>
      </w:r>
      <w:r w:rsidRPr="005446E9">
        <w:rPr>
          <w:rFonts w:ascii="Bookman Old Style" w:hAnsi="Bookman Old Style"/>
          <w:vertAlign w:val="superscript"/>
        </w:rPr>
        <w:t>rd</w:t>
      </w:r>
      <w:r w:rsidRPr="005446E9">
        <w:rPr>
          <w:rFonts w:ascii="Bookman Old Style" w:hAnsi="Bookman Old Style"/>
        </w:rPr>
        <w:t xml:space="preserve"> floor, but no claim can be made about this area in comparison to the West wall</w:t>
      </w:r>
    </w:p>
    <w:p w:rsidR="002F6C31" w:rsidRPr="005446E9" w:rsidRDefault="002F6C31" w:rsidP="002F6C31">
      <w:pPr>
        <w:rPr>
          <w:rFonts w:ascii="Bookman Old Style" w:hAnsi="Bookman Old Style"/>
        </w:rPr>
      </w:pPr>
      <w:r w:rsidRPr="005446E9">
        <w:rPr>
          <w:rFonts w:ascii="Bookman Old Style" w:hAnsi="Bookman Old Style"/>
        </w:rPr>
        <w:t>The West Wall is the second best location because:</w:t>
      </w:r>
    </w:p>
    <w:p w:rsidR="002F6C31" w:rsidRPr="005446E9" w:rsidRDefault="002F6C31" w:rsidP="002F6C31">
      <w:pPr>
        <w:pStyle w:val="ListParagraph"/>
        <w:numPr>
          <w:ilvl w:val="0"/>
          <w:numId w:val="16"/>
        </w:numPr>
        <w:rPr>
          <w:rFonts w:ascii="Bookman Old Style" w:eastAsiaTheme="majorEastAsia" w:hAnsi="Bookman Old Style"/>
          <w:sz w:val="26"/>
          <w:szCs w:val="26"/>
        </w:rPr>
      </w:pPr>
      <w:r w:rsidRPr="005446E9">
        <w:rPr>
          <w:rFonts w:ascii="Bookman Old Style" w:hAnsi="Bookman Old Style"/>
        </w:rPr>
        <w:t>It has the second highest visibility of the three areas</w:t>
      </w:r>
    </w:p>
    <w:p w:rsidR="002F6C31" w:rsidRPr="005446E9" w:rsidRDefault="002F6C31" w:rsidP="002F6C31">
      <w:pPr>
        <w:pStyle w:val="ListParagraph"/>
        <w:numPr>
          <w:ilvl w:val="0"/>
          <w:numId w:val="16"/>
        </w:numPr>
        <w:rPr>
          <w:rFonts w:ascii="Bookman Old Style" w:eastAsiaTheme="majorEastAsia" w:hAnsi="Bookman Old Style"/>
          <w:sz w:val="26"/>
          <w:szCs w:val="26"/>
        </w:rPr>
      </w:pPr>
      <w:r w:rsidRPr="005446E9">
        <w:rPr>
          <w:rFonts w:ascii="Bookman Old Style" w:hAnsi="Bookman Old Style"/>
        </w:rPr>
        <w:t>It would be easy to expand along the West wall</w:t>
      </w:r>
    </w:p>
    <w:p w:rsidR="002F6C31" w:rsidRPr="005446E9" w:rsidRDefault="002F6C31" w:rsidP="002F6C31">
      <w:pPr>
        <w:pStyle w:val="ListParagraph"/>
        <w:numPr>
          <w:ilvl w:val="0"/>
          <w:numId w:val="16"/>
        </w:numPr>
        <w:rPr>
          <w:rFonts w:ascii="Bookman Old Style" w:eastAsiaTheme="majorEastAsia" w:hAnsi="Bookman Old Style"/>
          <w:sz w:val="26"/>
          <w:szCs w:val="26"/>
        </w:rPr>
      </w:pPr>
      <w:r w:rsidRPr="005446E9">
        <w:rPr>
          <w:rFonts w:ascii="Bookman Old Style" w:hAnsi="Bookman Old Style"/>
        </w:rPr>
        <w:t>It is still easily accessible, although slightly less so than the South wall, while still being safe to run conduit and cables to the machines</w:t>
      </w:r>
    </w:p>
    <w:p w:rsidR="002F6C31" w:rsidRPr="005446E9" w:rsidRDefault="002F6C31" w:rsidP="002F6C31">
      <w:pPr>
        <w:pStyle w:val="ListParagraph"/>
        <w:numPr>
          <w:ilvl w:val="0"/>
          <w:numId w:val="16"/>
        </w:numPr>
        <w:rPr>
          <w:rFonts w:ascii="Bookman Old Style" w:eastAsiaTheme="majorEastAsia" w:hAnsi="Bookman Old Style"/>
          <w:sz w:val="26"/>
          <w:szCs w:val="26"/>
        </w:rPr>
      </w:pPr>
      <w:r w:rsidRPr="005446E9">
        <w:rPr>
          <w:rFonts w:ascii="Bookman Old Style" w:hAnsi="Bookman Old Style"/>
        </w:rPr>
        <w:t>Usage wise, like the South wall, it is higher usage than the 3</w:t>
      </w:r>
      <w:r w:rsidRPr="005446E9">
        <w:rPr>
          <w:rFonts w:ascii="Bookman Old Style" w:hAnsi="Bookman Old Style"/>
          <w:vertAlign w:val="superscript"/>
        </w:rPr>
        <w:t>rd</w:t>
      </w:r>
      <w:r w:rsidRPr="005446E9">
        <w:rPr>
          <w:rFonts w:ascii="Bookman Old Style" w:hAnsi="Bookman Old Style"/>
        </w:rPr>
        <w:t xml:space="preserve"> floor, although little claim can be made as to which of the 1</w:t>
      </w:r>
      <w:r w:rsidRPr="005446E9">
        <w:rPr>
          <w:rFonts w:ascii="Bookman Old Style" w:hAnsi="Bookman Old Style"/>
          <w:vertAlign w:val="superscript"/>
        </w:rPr>
        <w:t>st</w:t>
      </w:r>
      <w:r w:rsidRPr="005446E9">
        <w:rPr>
          <w:rFonts w:ascii="Bookman Old Style" w:hAnsi="Bookman Old Style"/>
        </w:rPr>
        <w:t xml:space="preserve"> Floor locations has higher usage statistics</w:t>
      </w:r>
    </w:p>
    <w:p w:rsidR="002F6C31" w:rsidRPr="005446E9" w:rsidRDefault="002F6C31" w:rsidP="002F6C31">
      <w:pPr>
        <w:rPr>
          <w:rFonts w:ascii="Bookman Old Style" w:hAnsi="Bookman Old Style"/>
        </w:rPr>
      </w:pPr>
      <w:r w:rsidRPr="005446E9">
        <w:rPr>
          <w:rFonts w:ascii="Bookman Old Style" w:hAnsi="Bookman Old Style"/>
        </w:rPr>
        <w:t>The 3</w:t>
      </w:r>
      <w:r w:rsidRPr="005446E9">
        <w:rPr>
          <w:rFonts w:ascii="Bookman Old Style" w:hAnsi="Bookman Old Style"/>
          <w:vertAlign w:val="superscript"/>
        </w:rPr>
        <w:t>rd</w:t>
      </w:r>
      <w:r w:rsidRPr="005446E9">
        <w:rPr>
          <w:rFonts w:ascii="Bookman Old Style" w:hAnsi="Bookman Old Style"/>
        </w:rPr>
        <w:t xml:space="preserve"> Floor Machine Bay is the least favorable location because:</w:t>
      </w:r>
    </w:p>
    <w:p w:rsidR="002F6C31" w:rsidRPr="005446E9" w:rsidRDefault="002F6C31" w:rsidP="002F6C31">
      <w:pPr>
        <w:pStyle w:val="ListParagraph"/>
        <w:numPr>
          <w:ilvl w:val="0"/>
          <w:numId w:val="17"/>
        </w:numPr>
        <w:rPr>
          <w:rFonts w:ascii="Bookman Old Style" w:eastAsiaTheme="majorEastAsia" w:hAnsi="Bookman Old Style"/>
          <w:sz w:val="26"/>
          <w:szCs w:val="26"/>
        </w:rPr>
      </w:pPr>
      <w:r w:rsidRPr="005446E9">
        <w:rPr>
          <w:rFonts w:ascii="Bookman Old Style" w:hAnsi="Bookman Old Style"/>
        </w:rPr>
        <w:t>It has the lowest visibility of all three areas, with almost no one being able to see it unless they are on the 3</w:t>
      </w:r>
      <w:r w:rsidRPr="005446E9">
        <w:rPr>
          <w:rFonts w:ascii="Bookman Old Style" w:hAnsi="Bookman Old Style"/>
          <w:vertAlign w:val="superscript"/>
        </w:rPr>
        <w:t>rd</w:t>
      </w:r>
      <w:r w:rsidRPr="005446E9">
        <w:rPr>
          <w:rFonts w:ascii="Bookman Old Style" w:hAnsi="Bookman Old Style"/>
        </w:rPr>
        <w:t xml:space="preserve"> floor for another reason</w:t>
      </w:r>
    </w:p>
    <w:p w:rsidR="007B2F80" w:rsidRPr="005446E9" w:rsidRDefault="007B2F80" w:rsidP="002F6C31">
      <w:pPr>
        <w:pStyle w:val="ListParagraph"/>
        <w:numPr>
          <w:ilvl w:val="0"/>
          <w:numId w:val="17"/>
        </w:numPr>
        <w:rPr>
          <w:rFonts w:ascii="Bookman Old Style" w:eastAsiaTheme="majorEastAsia" w:hAnsi="Bookman Old Style"/>
          <w:sz w:val="26"/>
          <w:szCs w:val="26"/>
        </w:rPr>
      </w:pPr>
      <w:r w:rsidRPr="005446E9">
        <w:rPr>
          <w:rFonts w:ascii="Bookman Old Style" w:hAnsi="Bookman Old Style"/>
        </w:rPr>
        <w:t>It would be difficult to expand due to the design of the area without compromising safety or cost</w:t>
      </w:r>
    </w:p>
    <w:p w:rsidR="007B2F80" w:rsidRPr="005446E9" w:rsidRDefault="007B2F80" w:rsidP="002F6C31">
      <w:pPr>
        <w:pStyle w:val="ListParagraph"/>
        <w:numPr>
          <w:ilvl w:val="0"/>
          <w:numId w:val="17"/>
        </w:numPr>
        <w:rPr>
          <w:rFonts w:ascii="Bookman Old Style" w:eastAsiaTheme="majorEastAsia" w:hAnsi="Bookman Old Style"/>
          <w:sz w:val="26"/>
          <w:szCs w:val="26"/>
        </w:rPr>
      </w:pPr>
      <w:r w:rsidRPr="005446E9">
        <w:rPr>
          <w:rFonts w:ascii="Bookman Old Style" w:hAnsi="Bookman Old Style"/>
        </w:rPr>
        <w:t>It is not very accessible, as it can only be accessed via the running track, and is less safe than the other areas because if all 10 machines were installed, they would need to be separated into multiple rows</w:t>
      </w:r>
    </w:p>
    <w:p w:rsidR="007B2F80" w:rsidRPr="005446E9" w:rsidRDefault="007B2F80" w:rsidP="002F6C31">
      <w:pPr>
        <w:pStyle w:val="ListParagraph"/>
        <w:numPr>
          <w:ilvl w:val="0"/>
          <w:numId w:val="17"/>
        </w:numPr>
        <w:rPr>
          <w:rFonts w:ascii="Bookman Old Style" w:eastAsiaTheme="majorEastAsia" w:hAnsi="Bookman Old Style"/>
          <w:sz w:val="26"/>
          <w:szCs w:val="26"/>
        </w:rPr>
      </w:pPr>
      <w:r w:rsidRPr="005446E9">
        <w:rPr>
          <w:rFonts w:ascii="Bookman Old Style" w:hAnsi="Bookman Old Style"/>
        </w:rPr>
        <w:t>The usage of this area is distinctly lower than the 1</w:t>
      </w:r>
      <w:r w:rsidRPr="005446E9">
        <w:rPr>
          <w:rFonts w:ascii="Bookman Old Style" w:hAnsi="Bookman Old Style"/>
          <w:vertAlign w:val="superscript"/>
        </w:rPr>
        <w:t>st</w:t>
      </w:r>
      <w:r w:rsidRPr="005446E9">
        <w:rPr>
          <w:rFonts w:ascii="Bookman Old Style" w:hAnsi="Bookman Old Style"/>
        </w:rPr>
        <w:t xml:space="preserve"> Floor, even without statistics, we can safely make that claim. Many students do not even know that there is a machine bay on the 3</w:t>
      </w:r>
      <w:r w:rsidRPr="005446E9">
        <w:rPr>
          <w:rFonts w:ascii="Bookman Old Style" w:hAnsi="Bookman Old Style"/>
          <w:vertAlign w:val="superscript"/>
        </w:rPr>
        <w:t>rd</w:t>
      </w:r>
      <w:r w:rsidRPr="005446E9">
        <w:rPr>
          <w:rFonts w:ascii="Bookman Old Style" w:hAnsi="Bookman Old Style"/>
        </w:rPr>
        <w:t xml:space="preserve"> Floor</w:t>
      </w:r>
    </w:p>
    <w:p w:rsidR="007B2F80" w:rsidRPr="005446E9" w:rsidRDefault="007B2F80" w:rsidP="007B2F80">
      <w:pPr>
        <w:ind w:firstLine="720"/>
        <w:rPr>
          <w:rFonts w:ascii="Bookman Old Style" w:hAnsi="Bookman Old Style"/>
        </w:rPr>
      </w:pPr>
      <w:r w:rsidRPr="005446E9">
        <w:rPr>
          <w:rFonts w:ascii="Bookman Old Style" w:hAnsi="Bookman Old Style"/>
        </w:rPr>
        <w:t>In light of this information, it is our firmly held belief that the best return on investment would come from placing the machines along the South wall window bay of the 1</w:t>
      </w:r>
      <w:r w:rsidRPr="005446E9">
        <w:rPr>
          <w:rFonts w:ascii="Bookman Old Style" w:hAnsi="Bookman Old Style"/>
          <w:vertAlign w:val="superscript"/>
        </w:rPr>
        <w:t>st</w:t>
      </w:r>
      <w:r w:rsidRPr="005446E9">
        <w:rPr>
          <w:rFonts w:ascii="Bookman Old Style" w:hAnsi="Bookman Old Style"/>
        </w:rPr>
        <w:t xml:space="preserve"> Floor Machine Room. It has the best combination of factors working towards its success. This decision cannot be finalized without </w:t>
      </w:r>
      <w:r w:rsidRPr="005446E9">
        <w:rPr>
          <w:rFonts w:ascii="Bookman Old Style" w:hAnsi="Bookman Old Style"/>
        </w:rPr>
        <w:lastRenderedPageBreak/>
        <w:t xml:space="preserve">the approval of the IMA, and the final decision does rest within their hands, although the CSF does hold some leverage as they will be funding half of the project. </w:t>
      </w:r>
    </w:p>
    <w:p w:rsidR="008C4537" w:rsidRPr="005446E9" w:rsidRDefault="007B2F80" w:rsidP="005A4B0E">
      <w:pPr>
        <w:ind w:firstLine="720"/>
        <w:rPr>
          <w:rFonts w:ascii="Bookman Old Style" w:hAnsi="Bookman Old Style"/>
        </w:rPr>
      </w:pPr>
      <w:r w:rsidRPr="005446E9">
        <w:rPr>
          <w:rFonts w:ascii="Bookman Old Style" w:hAnsi="Bookman Old Style"/>
        </w:rPr>
        <w:t>Regardless of the decision of the IMA, based on these factors, it is our opinion that the 3</w:t>
      </w:r>
      <w:r w:rsidRPr="005446E9">
        <w:rPr>
          <w:rFonts w:ascii="Bookman Old Style" w:hAnsi="Bookman Old Style"/>
          <w:vertAlign w:val="superscript"/>
        </w:rPr>
        <w:t>rd</w:t>
      </w:r>
      <w:r w:rsidRPr="005446E9">
        <w:rPr>
          <w:rFonts w:ascii="Bookman Old Style" w:hAnsi="Bookman Old Style"/>
        </w:rPr>
        <w:t xml:space="preserve"> Floor Machine Bay on the NE corner of the running track does not make sense, and it would be a better use of time and energy to wait for the IMA to agree on one of the other two locations rather than inv</w:t>
      </w:r>
      <w:r w:rsidR="005A4B0E" w:rsidRPr="005446E9">
        <w:rPr>
          <w:rFonts w:ascii="Bookman Old Style" w:hAnsi="Bookman Old Style"/>
        </w:rPr>
        <w:t>est money in a subpar location.</w:t>
      </w:r>
    </w:p>
    <w:p w:rsidR="00E81C6A" w:rsidRPr="005446E9" w:rsidRDefault="00E81C6A" w:rsidP="00E81C6A">
      <w:pPr>
        <w:pStyle w:val="Heading2"/>
        <w:jc w:val="center"/>
        <w:rPr>
          <w:rFonts w:ascii="Bookman Old Style" w:eastAsia="Times New Roman" w:hAnsi="Bookman Old Style"/>
        </w:rPr>
      </w:pPr>
      <w:bookmarkStart w:id="24" w:name="_Toc356378153"/>
      <w:bookmarkStart w:id="25" w:name="_Toc356378152"/>
      <w:r w:rsidRPr="005446E9">
        <w:rPr>
          <w:rFonts w:ascii="Bookman Old Style" w:eastAsia="Times New Roman" w:hAnsi="Bookman Old Style"/>
        </w:rPr>
        <w:t>Process Moving Forward</w:t>
      </w:r>
      <w:bookmarkEnd w:id="25"/>
    </w:p>
    <w:p w:rsidR="00E81C6A" w:rsidRPr="005446E9" w:rsidRDefault="005A4B0E" w:rsidP="00E81C6A">
      <w:pPr>
        <w:rPr>
          <w:rFonts w:ascii="Bookman Old Style" w:eastAsia="Times New Roman" w:hAnsi="Bookman Old Style"/>
        </w:rPr>
      </w:pPr>
      <w:r w:rsidRPr="005446E9">
        <w:rPr>
          <w:rFonts w:ascii="Bookman Old Style" w:eastAsia="Times New Roman" w:hAnsi="Bookman Old Style"/>
          <w:noProof/>
        </w:rPr>
        <w:drawing>
          <wp:anchor distT="0" distB="0" distL="114300" distR="114300" simplePos="0" relativeHeight="251662336" behindDoc="0" locked="0" layoutInCell="1" allowOverlap="1" wp14:anchorId="0EE7B904" wp14:editId="6AB187FF">
            <wp:simplePos x="0" y="0"/>
            <wp:positionH relativeFrom="column">
              <wp:posOffset>47625</wp:posOffset>
            </wp:positionH>
            <wp:positionV relativeFrom="paragraph">
              <wp:posOffset>316865</wp:posOffset>
            </wp:positionV>
            <wp:extent cx="1400175" cy="3923665"/>
            <wp:effectExtent l="0" t="0" r="952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ON DIAGRAM.png"/>
                    <pic:cNvPicPr/>
                  </pic:nvPicPr>
                  <pic:blipFill>
                    <a:blip r:embed="rId15">
                      <a:extLst>
                        <a:ext uri="{28A0092B-C50C-407E-A947-70E740481C1C}">
                          <a14:useLocalDpi xmlns:a14="http://schemas.microsoft.com/office/drawing/2010/main" val="0"/>
                        </a:ext>
                      </a:extLst>
                    </a:blip>
                    <a:stretch>
                      <a:fillRect/>
                    </a:stretch>
                  </pic:blipFill>
                  <pic:spPr>
                    <a:xfrm>
                      <a:off x="0" y="0"/>
                      <a:ext cx="1400175" cy="3923665"/>
                    </a:xfrm>
                    <a:prstGeom prst="rect">
                      <a:avLst/>
                    </a:prstGeom>
                  </pic:spPr>
                </pic:pic>
              </a:graphicData>
            </a:graphic>
            <wp14:sizeRelH relativeFrom="page">
              <wp14:pctWidth>0</wp14:pctWidth>
            </wp14:sizeRelH>
            <wp14:sizeRelV relativeFrom="page">
              <wp14:pctHeight>0</wp14:pctHeight>
            </wp14:sizeRelV>
          </wp:anchor>
        </w:drawing>
      </w:r>
      <w:r w:rsidR="00E81C6A" w:rsidRPr="005446E9">
        <w:rPr>
          <w:rFonts w:ascii="Bookman Old Style" w:eastAsia="Times New Roman" w:hAnsi="Bookman Old Style"/>
        </w:rPr>
        <w:tab/>
        <w:t>The process moving forward is outlined in Figure 5, to the left. All of these steps have already been started, and all the incoming student needs to do is collect the documents contained within this packet, and discuss them with the IMA an</w:t>
      </w:r>
      <w:r w:rsidR="002B08D9" w:rsidRPr="005446E9">
        <w:rPr>
          <w:rFonts w:ascii="Bookman Old Style" w:eastAsia="Times New Roman" w:hAnsi="Bookman Old Style"/>
        </w:rPr>
        <w:t xml:space="preserve">d CSF. The IMA agreement has been outlined above in the section discussing costs, and the CSF process is outlined below. </w:t>
      </w:r>
    </w:p>
    <w:p w:rsidR="008C4537" w:rsidRPr="005446E9" w:rsidRDefault="008C4537" w:rsidP="008C4537">
      <w:pPr>
        <w:pStyle w:val="Heading2"/>
        <w:jc w:val="center"/>
        <w:rPr>
          <w:rFonts w:ascii="Bookman Old Style" w:eastAsia="Times New Roman" w:hAnsi="Bookman Old Style"/>
        </w:rPr>
      </w:pPr>
      <w:r w:rsidRPr="005446E9">
        <w:rPr>
          <w:rFonts w:ascii="Bookman Old Style" w:eastAsia="Times New Roman" w:hAnsi="Bookman Old Style"/>
        </w:rPr>
        <w:t>CSF Application</w:t>
      </w:r>
      <w:bookmarkEnd w:id="24"/>
    </w:p>
    <w:p w:rsidR="002B08D9" w:rsidRPr="005446E9" w:rsidRDefault="002B08D9" w:rsidP="002B08D9">
      <w:pPr>
        <w:rPr>
          <w:rFonts w:ascii="Bookman Old Style" w:hAnsi="Bookman Old Style"/>
        </w:rPr>
      </w:pPr>
      <w:r w:rsidRPr="005446E9">
        <w:rPr>
          <w:rFonts w:ascii="Bookman Old Style" w:hAnsi="Bookman Old Style"/>
        </w:rPr>
        <w:t xml:space="preserve">The CSF accepts applications twice a year. The dates for submittal can be found on their website: </w:t>
      </w:r>
      <w:hyperlink r:id="rId16" w:history="1">
        <w:r w:rsidRPr="005446E9">
          <w:rPr>
            <w:rStyle w:val="Hyperlink"/>
            <w:rFonts w:ascii="Bookman Old Style" w:hAnsi="Bookman Old Style"/>
          </w:rPr>
          <w:t>http://f2.washington.edu/oess/csf/</w:t>
        </w:r>
      </w:hyperlink>
      <w:r w:rsidRPr="005446E9">
        <w:rPr>
          <w:rFonts w:ascii="Bookman Old Style" w:hAnsi="Bookman Old Style"/>
        </w:rPr>
        <w:t xml:space="preserve"> </w:t>
      </w:r>
      <w:proofErr w:type="gramStart"/>
      <w:r w:rsidRPr="005446E9">
        <w:rPr>
          <w:rFonts w:ascii="Bookman Old Style" w:hAnsi="Bookman Old Style"/>
        </w:rPr>
        <w:t>The</w:t>
      </w:r>
      <w:proofErr w:type="gramEnd"/>
      <w:r w:rsidRPr="005446E9">
        <w:rPr>
          <w:rFonts w:ascii="Bookman Old Style" w:hAnsi="Bookman Old Style"/>
        </w:rPr>
        <w:t xml:space="preserve"> first round of applications usually requires a Letter of Intent to be submitted around the end of Fall quarter, and a formal application around the beginning of February. </w:t>
      </w:r>
    </w:p>
    <w:p w:rsidR="002B08D9" w:rsidRPr="005446E9" w:rsidRDefault="002B08D9" w:rsidP="002B08D9">
      <w:pPr>
        <w:ind w:firstLine="720"/>
        <w:rPr>
          <w:rFonts w:ascii="Bookman Old Style" w:hAnsi="Bookman Old Style"/>
        </w:rPr>
      </w:pPr>
      <w:r w:rsidRPr="005446E9">
        <w:rPr>
          <w:rFonts w:ascii="Bookman Old Style" w:hAnsi="Bookman Old Style"/>
        </w:rPr>
        <w:t xml:space="preserve">While there is a second application period in April and May, the first period is less competitive, and leaves more time to set up the installation to occur over summer quarter than waiting until the second round of applications. </w:t>
      </w:r>
    </w:p>
    <w:p w:rsidR="008C4537" w:rsidRPr="005446E9" w:rsidRDefault="005A4B0E" w:rsidP="002B08D9">
      <w:pPr>
        <w:ind w:firstLine="720"/>
        <w:rPr>
          <w:rFonts w:ascii="Bookman Old Style" w:hAnsi="Bookman Old Style"/>
        </w:rPr>
      </w:pPr>
      <w:r w:rsidRPr="005446E9">
        <w:rPr>
          <w:rFonts w:ascii="Bookman Old Style" w:hAnsi="Bookman Old Style"/>
          <w:noProof/>
        </w:rPr>
        <mc:AlternateContent>
          <mc:Choice Requires="wps">
            <w:drawing>
              <wp:anchor distT="0" distB="0" distL="114300" distR="114300" simplePos="0" relativeHeight="251664384" behindDoc="0" locked="0" layoutInCell="1" allowOverlap="1" wp14:anchorId="37BB2EA9" wp14:editId="22F9C7E3">
                <wp:simplePos x="0" y="0"/>
                <wp:positionH relativeFrom="column">
                  <wp:posOffset>-1552575</wp:posOffset>
                </wp:positionH>
                <wp:positionV relativeFrom="paragraph">
                  <wp:posOffset>738505</wp:posOffset>
                </wp:positionV>
                <wp:extent cx="1400175" cy="635"/>
                <wp:effectExtent l="0" t="0" r="9525" b="635"/>
                <wp:wrapSquare wrapText="bothSides"/>
                <wp:docPr id="9" name="Text Box 9"/>
                <wp:cNvGraphicFramePr/>
                <a:graphic xmlns:a="http://schemas.openxmlformats.org/drawingml/2006/main">
                  <a:graphicData uri="http://schemas.microsoft.com/office/word/2010/wordprocessingShape">
                    <wps:wsp>
                      <wps:cNvSpPr txBox="1"/>
                      <wps:spPr>
                        <a:xfrm>
                          <a:off x="0" y="0"/>
                          <a:ext cx="1400175" cy="635"/>
                        </a:xfrm>
                        <a:prstGeom prst="rect">
                          <a:avLst/>
                        </a:prstGeom>
                        <a:solidFill>
                          <a:prstClr val="white"/>
                        </a:solidFill>
                        <a:ln>
                          <a:noFill/>
                        </a:ln>
                        <a:effectLst/>
                      </wps:spPr>
                      <wps:txbx>
                        <w:txbxContent>
                          <w:p w:rsidR="002B08D9" w:rsidRPr="00D738D1" w:rsidRDefault="002B08D9" w:rsidP="002B08D9">
                            <w:pPr>
                              <w:pStyle w:val="Caption"/>
                              <w:rPr>
                                <w:rFonts w:ascii="Bookman Old Style" w:eastAsia="Times New Roman" w:hAnsi="Bookman Old Style"/>
                                <w:noProof/>
                              </w:rPr>
                            </w:pPr>
                            <w:r>
                              <w:t xml:space="preserve">Figure </w:t>
                            </w:r>
                            <w:fldSimple w:instr=" SEQ Figure \* ARABIC ">
                              <w:r w:rsidR="005A4B0E">
                                <w:rPr>
                                  <w:noProof/>
                                </w:rPr>
                                <w:t>5</w:t>
                              </w:r>
                            </w:fldSimple>
                            <w:r>
                              <w:t xml:space="preserve">: A graphic </w:t>
                            </w:r>
                            <w:proofErr w:type="spellStart"/>
                            <w:r>
                              <w:t>exlaining</w:t>
                            </w:r>
                            <w:proofErr w:type="spellEnd"/>
                            <w:r>
                              <w:t xml:space="preserve"> the process that needs to be taken by the next student involved in this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left:0;text-align:left;margin-left:-122.25pt;margin-top:58.15pt;width:110.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" stroked="f">
                <v:textbox style="mso-fit-shape-to-text:t" inset="0,0,0,0">
                  <w:txbxContent>
                    <w:p w:rsidR="002B08D9" w:rsidRPr="00D738D1" w:rsidRDefault="002B08D9" w:rsidP="002B08D9">
                      <w:pPr>
                        <w:pStyle w:val="Caption"/>
                        <w:rPr>
                          <w:rFonts w:ascii="Bookman Old Style" w:eastAsia="Times New Roman" w:hAnsi="Bookman Old Style"/>
                          <w:noProof/>
                        </w:rPr>
                      </w:pPr>
                      <w:r>
                        <w:t xml:space="preserve">Figure </w:t>
                      </w:r>
                      <w:fldSimple w:instr=" SEQ Figure \* ARABIC ">
                        <w:r w:rsidR="005A4B0E">
                          <w:rPr>
                            <w:noProof/>
                          </w:rPr>
                          <w:t>5</w:t>
                        </w:r>
                      </w:fldSimple>
                      <w:r>
                        <w:t xml:space="preserve">: A graphic </w:t>
                      </w:r>
                      <w:proofErr w:type="spellStart"/>
                      <w:r>
                        <w:t>exlaining</w:t>
                      </w:r>
                      <w:proofErr w:type="spellEnd"/>
                      <w:r>
                        <w:t xml:space="preserve"> the process that needs to be taken by the next student involved in this process.</w:t>
                      </w:r>
                    </w:p>
                  </w:txbxContent>
                </v:textbox>
                <w10:wrap type="square"/>
              </v:shape>
            </w:pict>
          </mc:Fallback>
        </mc:AlternateContent>
      </w:r>
      <w:r w:rsidR="002B08D9" w:rsidRPr="005446E9">
        <w:rPr>
          <w:rFonts w:ascii="Bookman Old Style" w:hAnsi="Bookman Old Style"/>
        </w:rPr>
        <w:t xml:space="preserve">The application happens in several different steps. The first step is the Letter of Intent, in which a student submits a formal letter giving an overview of the project, the costs involved, and a general timeline. This is a great opportunity for feedback from the CSF, which can be used to strengthen the actual application. </w:t>
      </w:r>
    </w:p>
    <w:p w:rsidR="00DF4244" w:rsidRPr="005446E9" w:rsidRDefault="005A4B0E" w:rsidP="005A4B0E">
      <w:pPr>
        <w:ind w:firstLine="720"/>
        <w:rPr>
          <w:rFonts w:ascii="Bookman Old Style" w:hAnsi="Bookman Old Style"/>
        </w:rPr>
      </w:pPr>
      <w:r w:rsidRPr="005446E9">
        <w:rPr>
          <w:rFonts w:ascii="Bookman Old Style" w:hAnsi="Bookman Old Style"/>
          <w:noProof/>
        </w:rPr>
        <mc:AlternateContent>
          <mc:Choice Requires="wps">
            <w:drawing>
              <wp:anchor distT="0" distB="0" distL="114300" distR="114300" simplePos="0" relativeHeight="251667456" behindDoc="0" locked="0" layoutInCell="1" allowOverlap="1" wp14:anchorId="637615AC" wp14:editId="442A48E4">
                <wp:simplePos x="0" y="0"/>
                <wp:positionH relativeFrom="column">
                  <wp:posOffset>-1523365</wp:posOffset>
                </wp:positionH>
                <wp:positionV relativeFrom="paragraph">
                  <wp:posOffset>1568450</wp:posOffset>
                </wp:positionV>
                <wp:extent cx="5466715"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5466715" cy="635"/>
                        </a:xfrm>
                        <a:prstGeom prst="rect">
                          <a:avLst/>
                        </a:prstGeom>
                        <a:solidFill>
                          <a:prstClr val="white"/>
                        </a:solidFill>
                        <a:ln>
                          <a:noFill/>
                        </a:ln>
                        <a:effectLst/>
                      </wps:spPr>
                      <wps:txbx>
                        <w:txbxContent>
                          <w:p w:rsidR="005A4B0E" w:rsidRPr="00C237FF" w:rsidRDefault="005A4B0E" w:rsidP="005A4B0E">
                            <w:pPr>
                              <w:pStyle w:val="Caption"/>
                              <w:jc w:val="center"/>
                              <w:rPr>
                                <w:noProof/>
                                <w:sz w:val="24"/>
                                <w:szCs w:val="24"/>
                              </w:rPr>
                            </w:pPr>
                            <w:r>
                              <w:t xml:space="preserve">Figure </w:t>
                            </w:r>
                            <w:fldSimple w:instr=" SEQ Figure \* ARABIC ">
                              <w:r>
                                <w:rPr>
                                  <w:noProof/>
                                </w:rPr>
                                <w:t>6</w:t>
                              </w:r>
                            </w:fldSimple>
                            <w:r>
                              <w:t xml:space="preserve">: An explanation (taken from </w:t>
                            </w:r>
                            <w:proofErr w:type="spellStart"/>
                            <w:r>
                              <w:t>teh</w:t>
                            </w:r>
                            <w:proofErr w:type="spellEnd"/>
                            <w:r>
                              <w:t xml:space="preserve"> CSF's website) of how the CSF application process works.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8" type="#_x0000_t202" style="position:absolute;left:0;text-align:left;margin-left:-119.95pt;margin-top:123.5pt;width:430.4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" stroked="f">
                <v:textbox style="mso-fit-shape-to-text:t" inset="0,0,0,0">
                  <w:txbxContent>
                    <w:p w:rsidR="005A4B0E" w:rsidRPr="00C237FF" w:rsidRDefault="005A4B0E" w:rsidP="005A4B0E">
                      <w:pPr>
                        <w:pStyle w:val="Caption"/>
                        <w:jc w:val="center"/>
                        <w:rPr>
                          <w:noProof/>
                          <w:sz w:val="24"/>
                          <w:szCs w:val="24"/>
                        </w:rPr>
                      </w:pPr>
                      <w:r>
                        <w:t xml:space="preserve">Figure </w:t>
                      </w:r>
                      <w:fldSimple w:instr=" SEQ Figure \* ARABIC ">
                        <w:r>
                          <w:rPr>
                            <w:noProof/>
                          </w:rPr>
                          <w:t>6</w:t>
                        </w:r>
                      </w:fldSimple>
                      <w:r>
                        <w:t xml:space="preserve">: An explanation (taken from </w:t>
                      </w:r>
                      <w:proofErr w:type="spellStart"/>
                      <w:r>
                        <w:t>teh</w:t>
                      </w:r>
                      <w:proofErr w:type="spellEnd"/>
                      <w:r>
                        <w:t xml:space="preserve"> CSF's website) of how the CSF application process works.</w:t>
                      </w:r>
                    </w:p>
                  </w:txbxContent>
                </v:textbox>
                <w10:wrap type="tight"/>
              </v:shape>
            </w:pict>
          </mc:Fallback>
        </mc:AlternateContent>
      </w:r>
      <w:r w:rsidRPr="005446E9">
        <w:rPr>
          <w:rFonts w:ascii="Bookman Old Style" w:hAnsi="Bookman Old Style"/>
          <w:noProof/>
        </w:rPr>
        <w:drawing>
          <wp:anchor distT="0" distB="0" distL="114300" distR="114300" simplePos="0" relativeHeight="251665408" behindDoc="1" locked="0" layoutInCell="1" allowOverlap="1" wp14:anchorId="253B31C4" wp14:editId="6AF0E4FF">
            <wp:simplePos x="0" y="0"/>
            <wp:positionH relativeFrom="column">
              <wp:posOffset>-1523365</wp:posOffset>
            </wp:positionH>
            <wp:positionV relativeFrom="paragraph">
              <wp:posOffset>930275</wp:posOffset>
            </wp:positionV>
            <wp:extent cx="5466715" cy="581025"/>
            <wp:effectExtent l="0" t="0" r="635" b="9525"/>
            <wp:wrapTight wrapText="bothSides">
              <wp:wrapPolygon edited="0">
                <wp:start x="0" y="0"/>
                <wp:lineTo x="0" y="21246"/>
                <wp:lineTo x="21527" y="21246"/>
                <wp:lineTo x="21527" y="0"/>
                <wp:lineTo x="0" y="0"/>
              </wp:wrapPolygon>
            </wp:wrapTight>
            <wp:docPr id="10" name="Picture 10" descr="http://f2.washington.edu/oess/csf/sites/default/files/committee-pictures/proposal%20proce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2.washington.edu/oess/csf/sites/default/files/committee-pictures/proposal%20process_0.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727" t="31126" r="5200" b="28477"/>
                    <a:stretch/>
                  </pic:blipFill>
                  <pic:spPr bwMode="auto">
                    <a:xfrm>
                      <a:off x="0" y="0"/>
                      <a:ext cx="5466715"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8D9" w:rsidRPr="005446E9">
        <w:rPr>
          <w:rFonts w:ascii="Bookman Old Style" w:hAnsi="Bookman Old Style"/>
        </w:rPr>
        <w:t xml:space="preserve">The second round of the application process is submitting a formal application. This involves an overview of the project, including a formal and finalized budget, a </w:t>
      </w:r>
      <w:r w:rsidRPr="005446E9">
        <w:rPr>
          <w:rFonts w:ascii="Bookman Old Style" w:hAnsi="Bookman Old Style"/>
        </w:rPr>
        <w:t xml:space="preserve">list of contacts and partners, a breakdown of stakeholders and who will be providing what, and what benefits the final product will hold in relation to the CSF’s 4 main </w:t>
      </w:r>
      <w:r w:rsidRPr="005446E9">
        <w:rPr>
          <w:rFonts w:ascii="Bookman Old Style" w:hAnsi="Bookman Old Style"/>
        </w:rPr>
        <w:lastRenderedPageBreak/>
        <w:t>components: Environmental Impact; Student Leadership &amp; Involvement; Education, Outreach, &amp; Behavior Change; Feasibility, Accountability, &amp; Sustainability. The CSF goes into detail about each of these ideals on their website, and the CSF project contact is always happy to assist in phrasing these ideals for this project.</w:t>
      </w:r>
    </w:p>
    <w:p w:rsidR="005A4B0E" w:rsidRPr="005446E9" w:rsidRDefault="005A4B0E" w:rsidP="005A4B0E">
      <w:pPr>
        <w:ind w:firstLine="720"/>
        <w:rPr>
          <w:rFonts w:ascii="Bookman Old Style" w:hAnsi="Bookman Old Style"/>
        </w:rPr>
      </w:pPr>
    </w:p>
    <w:p w:rsidR="00425E74" w:rsidRPr="005446E9" w:rsidRDefault="00DF4244" w:rsidP="008C4537">
      <w:pPr>
        <w:pStyle w:val="Heading2"/>
        <w:jc w:val="center"/>
        <w:rPr>
          <w:rFonts w:ascii="Bookman Old Style" w:eastAsia="Times New Roman" w:hAnsi="Bookman Old Style"/>
        </w:rPr>
      </w:pPr>
      <w:bookmarkStart w:id="26" w:name="_Toc356378156"/>
      <w:r w:rsidRPr="005446E9">
        <w:rPr>
          <w:rFonts w:ascii="Bookman Old Style" w:eastAsia="Times New Roman" w:hAnsi="Bookman Old Style"/>
        </w:rPr>
        <w:t>Literature Review</w:t>
      </w:r>
      <w:bookmarkEnd w:id="26"/>
    </w:p>
    <w:p w:rsidR="00CA74B4" w:rsidRPr="005446E9" w:rsidRDefault="00CA74B4">
      <w:pPr>
        <w:spacing w:after="200" w:line="276" w:lineRule="auto"/>
        <w:rPr>
          <w:rFonts w:ascii="Bookman Old Style" w:hAnsi="Bookman Old Style"/>
        </w:rPr>
      </w:pPr>
      <w:r w:rsidRPr="005446E9">
        <w:rPr>
          <w:rFonts w:ascii="Bookman Old Style" w:hAnsi="Bookman Old Style"/>
        </w:rPr>
        <w:t>UW Building Energy Statistics:</w:t>
      </w:r>
    </w:p>
    <w:p w:rsidR="00CA74B4" w:rsidRPr="005446E9" w:rsidRDefault="00CA74B4">
      <w:pPr>
        <w:spacing w:after="200" w:line="276" w:lineRule="auto"/>
        <w:rPr>
          <w:rFonts w:ascii="Bookman Old Style" w:hAnsi="Bookman Old Style"/>
        </w:rPr>
      </w:pPr>
      <w:hyperlink r:id="rId18" w:history="1">
        <w:r w:rsidRPr="005446E9">
          <w:rPr>
            <w:rStyle w:val="Hyperlink"/>
            <w:rFonts w:ascii="Bookman Old Style" w:hAnsi="Bookman Old Style"/>
          </w:rPr>
          <w:t>http://dashboard.mckinstry.com/uw/</w:t>
        </w:r>
      </w:hyperlink>
    </w:p>
    <w:p w:rsidR="00DF4244" w:rsidRPr="005446E9" w:rsidRDefault="00DF4244">
      <w:pPr>
        <w:spacing w:after="200" w:line="276" w:lineRule="auto"/>
        <w:rPr>
          <w:rFonts w:ascii="Bookman Old Style" w:hAnsi="Bookman Old Style"/>
        </w:rPr>
      </w:pPr>
      <w:r w:rsidRPr="005446E9">
        <w:rPr>
          <w:rFonts w:ascii="Bookman Old Style" w:hAnsi="Bookman Old Style"/>
        </w:rPr>
        <w:br w:type="page"/>
      </w:r>
    </w:p>
    <w:p w:rsidR="00DF4244" w:rsidRPr="005446E9" w:rsidRDefault="00DF4244" w:rsidP="008C4537">
      <w:pPr>
        <w:pStyle w:val="Heading2"/>
        <w:jc w:val="center"/>
        <w:rPr>
          <w:rFonts w:ascii="Bookman Old Style" w:hAnsi="Bookman Old Style"/>
        </w:rPr>
      </w:pPr>
      <w:bookmarkStart w:id="27" w:name="_Toc356378157"/>
      <w:r w:rsidRPr="005446E9">
        <w:rPr>
          <w:rFonts w:ascii="Bookman Old Style" w:hAnsi="Bookman Old Style"/>
        </w:rPr>
        <w:lastRenderedPageBreak/>
        <w:t>Methodology</w:t>
      </w:r>
      <w:bookmarkEnd w:id="27"/>
    </w:p>
    <w:p w:rsidR="00DF4244" w:rsidRPr="005446E9" w:rsidRDefault="00DF4244" w:rsidP="00DF4244">
      <w:pPr>
        <w:rPr>
          <w:rFonts w:ascii="Bookman Old Style" w:hAnsi="Bookman Old Style"/>
        </w:rPr>
      </w:pPr>
    </w:p>
    <w:p w:rsidR="00BC54F3" w:rsidRPr="005446E9" w:rsidRDefault="00BC54F3" w:rsidP="005A4B0E">
      <w:pPr>
        <w:ind w:firstLine="360"/>
        <w:rPr>
          <w:rFonts w:ascii="Bookman Old Style" w:hAnsi="Bookman Old Style"/>
        </w:rPr>
      </w:pPr>
      <w:r w:rsidRPr="005446E9">
        <w:rPr>
          <w:rFonts w:ascii="Bookman Old Style" w:hAnsi="Bookman Old Style"/>
        </w:rPr>
        <w:t>Every project requires a process. While some projects are heavily academic and require a lot of intensive research through books and scholarly articles, this project was much more of a hands on process. Much of the methodology was completed through interviews, emails, and speaking to representatives from other schools. One of the biggest challenges that I ran into is that every University has a different infrastructure-rarely do you find two with the same titles or contacts for projects such as these. Thus, a lot of my project involved navigating the complicated bureaucratic channels of the UW to find the contacts necessary to approve the project. Below I will lay out the backbone of my methodology in an outline format, so that you can understand the process that I went through to understand the steps this project requires.</w:t>
      </w:r>
    </w:p>
    <w:p w:rsidR="00BC54F3"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Reach out to the IMA</w:t>
      </w:r>
    </w:p>
    <w:p w:rsidR="00BC54F3"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 xml:space="preserve">Get their approval to reach out to </w:t>
      </w:r>
      <w:proofErr w:type="spellStart"/>
      <w:r w:rsidRPr="005446E9">
        <w:rPr>
          <w:rFonts w:ascii="Bookman Old Style" w:hAnsi="Bookman Old Style"/>
        </w:rPr>
        <w:t>ReRev</w:t>
      </w:r>
      <w:proofErr w:type="spellEnd"/>
    </w:p>
    <w:p w:rsidR="00BC54F3"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 xml:space="preserve">Speak with IMA about the opportunity with </w:t>
      </w:r>
      <w:proofErr w:type="spellStart"/>
      <w:r w:rsidRPr="005446E9">
        <w:rPr>
          <w:rFonts w:ascii="Bookman Old Style" w:hAnsi="Bookman Old Style"/>
        </w:rPr>
        <w:t>ReRev</w:t>
      </w:r>
      <w:proofErr w:type="spellEnd"/>
    </w:p>
    <w:p w:rsidR="00BC54F3"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Have a meeting with both parties present and then hear feedback from the IMA on the opportunity</w:t>
      </w:r>
    </w:p>
    <w:p w:rsidR="00BC54F3"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Work with the IMA to find other possible companies to ensure we are following the most effective and beneficial path</w:t>
      </w:r>
    </w:p>
    <w:p w:rsidR="00BC54F3"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Contact each company to compare prices, opportunities, and find out who else they have worked with</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Find out impact of retrofitting machinery versus purchasing new machinery by contacting warranty companies for existing machinery</w:t>
      </w:r>
    </w:p>
    <w:p w:rsidR="00BC54F3"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Contact other Universities and gyms to find out more about their experience with each company</w:t>
      </w:r>
    </w:p>
    <w:p w:rsidR="002B08D9"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Meet with the IMA to report feedback and hear what they have found</w:t>
      </w:r>
    </w:p>
    <w:p w:rsidR="00BC54F3" w:rsidRPr="005446E9" w:rsidRDefault="00BC54F3" w:rsidP="002B08D9">
      <w:pPr>
        <w:pStyle w:val="ListParagraph"/>
        <w:numPr>
          <w:ilvl w:val="0"/>
          <w:numId w:val="18"/>
        </w:numPr>
        <w:rPr>
          <w:rFonts w:ascii="Bookman Old Style" w:hAnsi="Bookman Old Style"/>
        </w:rPr>
      </w:pPr>
      <w:r w:rsidRPr="005446E9">
        <w:rPr>
          <w:rFonts w:ascii="Bookman Old Style" w:hAnsi="Bookman Old Style"/>
        </w:rPr>
        <w:t>Narrow down the list of possible companies to the company that seems most viable based on the information gathered</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Meet with the IMA to discuss possibilities with the chosen company</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Have IMA reach out to that company and give them clearance to discuss financial details with me</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 xml:space="preserve">Meet with company representative to discuss opportunities and costs </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Meet with IMA to discuss conversation with company representative; discuss what to do moving forward</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Meet with CSF to discuss financing possibilities</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Submit Letter of Intent (LOI) to CSF</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Receive feedback from CSF on LOI, incorporate feedback</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Meet with IMA to discuss number of machines and where to install</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Create budget document</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Bring budget document to both CSF and IMA</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Discuss with each group and get approval to move forward</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lastRenderedPageBreak/>
        <w:t>Contact company we decide to work with (</w:t>
      </w:r>
      <w:proofErr w:type="spellStart"/>
      <w:r w:rsidRPr="005446E9">
        <w:rPr>
          <w:rFonts w:ascii="Bookman Old Style" w:hAnsi="Bookman Old Style"/>
        </w:rPr>
        <w:t>SportsArt</w:t>
      </w:r>
      <w:proofErr w:type="spellEnd"/>
      <w:r w:rsidRPr="005446E9">
        <w:rPr>
          <w:rFonts w:ascii="Bookman Old Style" w:hAnsi="Bookman Old Style"/>
        </w:rPr>
        <w:t>) and talk about installation costs</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Incorporate installation costs into budget</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Meet with IMA to discuss issues with installation: who will move machinery, how to balance getting rid of old machinery with buying new machinery, find out about costs of inverter installation</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 xml:space="preserve">Have IMA reach out to Campus Engineers and begin finding licensed electrician to do installation. </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Take project to IMA Director to get final approval to move forward before we sign agreement with Campus Engineers</w:t>
      </w:r>
    </w:p>
    <w:p w:rsidR="008C4537" w:rsidRPr="005446E9" w:rsidRDefault="008C4537" w:rsidP="002B08D9">
      <w:pPr>
        <w:ind w:left="360"/>
        <w:rPr>
          <w:rFonts w:ascii="Bookman Old Style" w:hAnsi="Bookman Old Style"/>
        </w:rPr>
      </w:pPr>
      <w:r w:rsidRPr="005446E9">
        <w:rPr>
          <w:rFonts w:ascii="Bookman Old Style" w:hAnsi="Bookman Old Style"/>
        </w:rPr>
        <w:t>This is where our project stalled: We could not get approval from the director, as he did not want to sign on to a project that would not be completed before he retired.</w:t>
      </w:r>
    </w:p>
    <w:p w:rsidR="008C4537" w:rsidRPr="005446E9" w:rsidRDefault="008C4537" w:rsidP="002B08D9">
      <w:pPr>
        <w:ind w:left="360"/>
        <w:rPr>
          <w:rFonts w:ascii="Bookman Old Style" w:hAnsi="Bookman Old Style"/>
        </w:rPr>
      </w:pP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Meet with CSF to determine if project would be possible for another student to take on next year</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 xml:space="preserve">Meet with </w:t>
      </w:r>
      <w:proofErr w:type="spellStart"/>
      <w:r w:rsidRPr="005446E9">
        <w:rPr>
          <w:rFonts w:ascii="Bookman Old Style" w:hAnsi="Bookman Old Style"/>
        </w:rPr>
        <w:t>SportsArt</w:t>
      </w:r>
      <w:proofErr w:type="spellEnd"/>
      <w:r w:rsidRPr="005446E9">
        <w:rPr>
          <w:rFonts w:ascii="Bookman Old Style" w:hAnsi="Bookman Old Style"/>
        </w:rPr>
        <w:t xml:space="preserve"> America representative to discuss possibility of continuing project next year</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Discuss future possibilities with the IMA</w:t>
      </w:r>
    </w:p>
    <w:p w:rsidR="008C4537"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Begin writing a manual to explain process to another student next year</w:t>
      </w:r>
    </w:p>
    <w:p w:rsidR="00DF4244" w:rsidRPr="005446E9" w:rsidRDefault="008C4537" w:rsidP="002B08D9">
      <w:pPr>
        <w:pStyle w:val="ListParagraph"/>
        <w:numPr>
          <w:ilvl w:val="0"/>
          <w:numId w:val="18"/>
        </w:numPr>
        <w:rPr>
          <w:rFonts w:ascii="Bookman Old Style" w:hAnsi="Bookman Old Style"/>
        </w:rPr>
      </w:pPr>
      <w:r w:rsidRPr="005446E9">
        <w:rPr>
          <w:rFonts w:ascii="Bookman Old Style" w:hAnsi="Bookman Old Style"/>
        </w:rPr>
        <w:t>Provide a copy of the manual to each of the involved organizations to ensure that everyone is on the sam</w:t>
      </w:r>
      <w:r w:rsidR="002B08D9" w:rsidRPr="005446E9">
        <w:rPr>
          <w:rFonts w:ascii="Bookman Old Style" w:hAnsi="Bookman Old Style"/>
        </w:rPr>
        <w:t xml:space="preserve">e page and the project can move </w:t>
      </w:r>
      <w:r w:rsidRPr="005446E9">
        <w:rPr>
          <w:rFonts w:ascii="Bookman Old Style" w:hAnsi="Bookman Old Style"/>
        </w:rPr>
        <w:t>forward without pause next year</w:t>
      </w:r>
      <w:r w:rsidR="00DF4244" w:rsidRPr="005446E9">
        <w:rPr>
          <w:rFonts w:ascii="Bookman Old Style" w:hAnsi="Bookman Old Style"/>
        </w:rPr>
        <w:br w:type="page"/>
      </w:r>
      <w:r w:rsidR="00DF4244" w:rsidRPr="005446E9">
        <w:rPr>
          <w:rStyle w:val="Heading2Char"/>
          <w:rFonts w:ascii="Bookman Old Style" w:hAnsi="Bookman Old Style"/>
        </w:rPr>
        <w:lastRenderedPageBreak/>
        <w:t>Acknowledgements</w:t>
      </w:r>
    </w:p>
    <w:p w:rsidR="00DF4244" w:rsidRPr="005446E9" w:rsidRDefault="00DF4244" w:rsidP="00DF4244">
      <w:pPr>
        <w:rPr>
          <w:rFonts w:ascii="Bookman Old Style" w:hAnsi="Bookman Old Style"/>
        </w:rPr>
      </w:pPr>
      <w:r w:rsidRPr="005446E9">
        <w:rPr>
          <w:rFonts w:ascii="Bookman Old Style" w:hAnsi="Bookman Old Style"/>
        </w:rPr>
        <w:tab/>
        <w:t>There are a number of people I would not have been able to complete this project without, some who have been mentioned repeatedly throughout this manual, and others who worked entirely behind the scenes offering tips, suggestions, and support again and again through the year I was working on this project. I’d like to take a moment to thank them all for their support and give them credit for their part in making this project come true.</w:t>
      </w:r>
    </w:p>
    <w:p w:rsidR="00DF4244" w:rsidRPr="005446E9" w:rsidRDefault="00DF4244" w:rsidP="00DF4244">
      <w:pPr>
        <w:rPr>
          <w:rFonts w:ascii="Bookman Old Style" w:hAnsi="Bookman Old Style"/>
        </w:rPr>
      </w:pPr>
    </w:p>
    <w:p w:rsidR="00DF4244" w:rsidRPr="005446E9" w:rsidRDefault="00DF4244" w:rsidP="00DF4244">
      <w:pPr>
        <w:rPr>
          <w:rFonts w:ascii="Bookman Old Style" w:hAnsi="Bookman Old Style"/>
        </w:rPr>
      </w:pPr>
      <w:r w:rsidRPr="005446E9">
        <w:rPr>
          <w:rFonts w:ascii="Bookman Old Style" w:hAnsi="Bookman Old Style"/>
        </w:rPr>
        <w:t>My academic advisors and support system:</w:t>
      </w:r>
    </w:p>
    <w:p w:rsidR="00DF4244" w:rsidRPr="005446E9" w:rsidRDefault="00DF4244" w:rsidP="00DF4244">
      <w:pPr>
        <w:ind w:left="720"/>
        <w:rPr>
          <w:rFonts w:ascii="Bookman Old Style" w:hAnsi="Bookman Old Style"/>
        </w:rPr>
      </w:pPr>
      <w:r w:rsidRPr="005446E9">
        <w:rPr>
          <w:rFonts w:ascii="Bookman Old Style" w:hAnsi="Bookman Old Style"/>
        </w:rPr>
        <w:t>Caitlin Dean, CEP Program Manager</w:t>
      </w:r>
    </w:p>
    <w:p w:rsidR="00DF4244" w:rsidRPr="005446E9" w:rsidRDefault="00DF4244" w:rsidP="00DF4244">
      <w:pPr>
        <w:ind w:left="720"/>
        <w:rPr>
          <w:rFonts w:ascii="Bookman Old Style" w:hAnsi="Bookman Old Style"/>
        </w:rPr>
      </w:pPr>
      <w:r w:rsidRPr="005446E9">
        <w:rPr>
          <w:rFonts w:ascii="Bookman Old Style" w:hAnsi="Bookman Old Style"/>
        </w:rPr>
        <w:t xml:space="preserve">Chris </w:t>
      </w:r>
      <w:proofErr w:type="spellStart"/>
      <w:r w:rsidRPr="005446E9">
        <w:rPr>
          <w:rFonts w:ascii="Bookman Old Style" w:hAnsi="Bookman Old Style"/>
        </w:rPr>
        <w:t>Cambell</w:t>
      </w:r>
      <w:proofErr w:type="spellEnd"/>
      <w:r w:rsidRPr="005446E9">
        <w:rPr>
          <w:rFonts w:ascii="Bookman Old Style" w:hAnsi="Bookman Old Style"/>
        </w:rPr>
        <w:t>, CEP Director</w:t>
      </w:r>
    </w:p>
    <w:p w:rsidR="00DF4244" w:rsidRPr="005446E9" w:rsidRDefault="00DF4244" w:rsidP="00DF4244">
      <w:pPr>
        <w:ind w:left="720"/>
        <w:rPr>
          <w:rFonts w:ascii="Bookman Old Style" w:hAnsi="Bookman Old Style"/>
        </w:rPr>
      </w:pPr>
      <w:r w:rsidRPr="005446E9">
        <w:rPr>
          <w:rFonts w:ascii="Bookman Old Style" w:hAnsi="Bookman Old Style"/>
        </w:rPr>
        <w:t>Caitlin Budd, CEP accountability group</w:t>
      </w:r>
    </w:p>
    <w:p w:rsidR="00DF4244" w:rsidRPr="005446E9" w:rsidRDefault="00DF4244" w:rsidP="00DF4244">
      <w:pPr>
        <w:ind w:left="720"/>
        <w:rPr>
          <w:rFonts w:ascii="Bookman Old Style" w:hAnsi="Bookman Old Style"/>
        </w:rPr>
      </w:pPr>
      <w:r w:rsidRPr="005446E9">
        <w:rPr>
          <w:rFonts w:ascii="Bookman Old Style" w:hAnsi="Bookman Old Style"/>
        </w:rPr>
        <w:t>Allison Hamburg, CEP accountability group</w:t>
      </w:r>
    </w:p>
    <w:p w:rsidR="00DF4244" w:rsidRPr="005446E9" w:rsidRDefault="00DF4244" w:rsidP="00DF4244">
      <w:pPr>
        <w:ind w:left="720"/>
        <w:rPr>
          <w:rFonts w:ascii="Bookman Old Style" w:hAnsi="Bookman Old Style"/>
        </w:rPr>
      </w:pPr>
      <w:r w:rsidRPr="005446E9">
        <w:rPr>
          <w:rFonts w:ascii="Bookman Old Style" w:hAnsi="Bookman Old Style"/>
        </w:rPr>
        <w:t xml:space="preserve">Josh </w:t>
      </w:r>
      <w:proofErr w:type="spellStart"/>
      <w:r w:rsidRPr="005446E9">
        <w:rPr>
          <w:rFonts w:ascii="Bookman Old Style" w:hAnsi="Bookman Old Style"/>
        </w:rPr>
        <w:t>Cowgill</w:t>
      </w:r>
      <w:proofErr w:type="spellEnd"/>
      <w:r w:rsidRPr="005446E9">
        <w:rPr>
          <w:rFonts w:ascii="Bookman Old Style" w:hAnsi="Bookman Old Style"/>
        </w:rPr>
        <w:t>, CEP accountability group</w:t>
      </w:r>
    </w:p>
    <w:p w:rsidR="00DF4244" w:rsidRPr="005446E9" w:rsidRDefault="00DF4244" w:rsidP="00DF4244">
      <w:pPr>
        <w:ind w:left="720"/>
        <w:rPr>
          <w:rFonts w:ascii="Bookman Old Style" w:hAnsi="Bookman Old Style"/>
        </w:rPr>
      </w:pPr>
    </w:p>
    <w:p w:rsidR="00DF4244" w:rsidRPr="005446E9" w:rsidRDefault="00DF4244" w:rsidP="00DF4244">
      <w:pPr>
        <w:rPr>
          <w:rFonts w:ascii="Bookman Old Style" w:hAnsi="Bookman Old Style"/>
        </w:rPr>
      </w:pPr>
      <w:r w:rsidRPr="005446E9">
        <w:rPr>
          <w:rFonts w:ascii="Bookman Old Style" w:hAnsi="Bookman Old Style"/>
        </w:rPr>
        <w:t>The friends that inspired me to look into this project and helped me move forward when I felt stuck:</w:t>
      </w:r>
    </w:p>
    <w:p w:rsidR="00DF4244" w:rsidRPr="005446E9" w:rsidRDefault="00DF4244" w:rsidP="00DF4244">
      <w:pPr>
        <w:ind w:left="720"/>
        <w:rPr>
          <w:rFonts w:ascii="Bookman Old Style" w:hAnsi="Bookman Old Style"/>
        </w:rPr>
      </w:pPr>
      <w:r w:rsidRPr="005446E9">
        <w:rPr>
          <w:rFonts w:ascii="Bookman Old Style" w:hAnsi="Bookman Old Style"/>
        </w:rPr>
        <w:t>Adam Falhstrom, CEP graduate and student contact in the Office of Sustainability and Stewardship</w:t>
      </w:r>
    </w:p>
    <w:p w:rsidR="00DF4244" w:rsidRPr="005446E9" w:rsidRDefault="00DF4244" w:rsidP="00DF4244">
      <w:pPr>
        <w:ind w:left="720"/>
        <w:rPr>
          <w:rFonts w:ascii="Bookman Old Style" w:hAnsi="Bookman Old Style"/>
        </w:rPr>
      </w:pPr>
      <w:r w:rsidRPr="005446E9">
        <w:rPr>
          <w:rFonts w:ascii="Bookman Old Style" w:hAnsi="Bookman Old Style"/>
        </w:rPr>
        <w:t xml:space="preserve">Sunni </w:t>
      </w:r>
      <w:proofErr w:type="spellStart"/>
      <w:r w:rsidRPr="005446E9">
        <w:rPr>
          <w:rFonts w:ascii="Bookman Old Style" w:hAnsi="Bookman Old Style"/>
        </w:rPr>
        <w:t>Wissmer</w:t>
      </w:r>
      <w:proofErr w:type="spellEnd"/>
      <w:r w:rsidRPr="005446E9">
        <w:rPr>
          <w:rFonts w:ascii="Bookman Old Style" w:hAnsi="Bookman Old Style"/>
        </w:rPr>
        <w:t>, CEP student and</w:t>
      </w:r>
      <w:r w:rsidR="00BC54F3" w:rsidRPr="005446E9">
        <w:rPr>
          <w:rFonts w:ascii="Bookman Old Style" w:hAnsi="Bookman Old Style"/>
        </w:rPr>
        <w:t xml:space="preserve"> Student C</w:t>
      </w:r>
      <w:r w:rsidRPr="005446E9">
        <w:rPr>
          <w:rFonts w:ascii="Bookman Old Style" w:hAnsi="Bookman Old Style"/>
        </w:rPr>
        <w:t>ontact in the CSF</w:t>
      </w:r>
    </w:p>
    <w:p w:rsidR="00DF4244" w:rsidRPr="005446E9" w:rsidRDefault="00DF4244" w:rsidP="00DF4244">
      <w:pPr>
        <w:ind w:left="720"/>
        <w:rPr>
          <w:rFonts w:ascii="Bookman Old Style" w:hAnsi="Bookman Old Style"/>
        </w:rPr>
      </w:pPr>
      <w:r w:rsidRPr="005446E9">
        <w:rPr>
          <w:rFonts w:ascii="Bookman Old Style" w:hAnsi="Bookman Old Style"/>
        </w:rPr>
        <w:t>Archie Sherwood, Electrical Engineering student</w:t>
      </w:r>
    </w:p>
    <w:p w:rsidR="00DF4244" w:rsidRPr="005446E9" w:rsidRDefault="00DF4244" w:rsidP="00DF4244">
      <w:pPr>
        <w:ind w:left="720"/>
        <w:rPr>
          <w:rFonts w:ascii="Bookman Old Style" w:hAnsi="Bookman Old Style"/>
        </w:rPr>
      </w:pPr>
      <w:r w:rsidRPr="005446E9">
        <w:rPr>
          <w:rFonts w:ascii="Bookman Old Style" w:hAnsi="Bookman Old Style"/>
        </w:rPr>
        <w:t xml:space="preserve">Dan </w:t>
      </w:r>
      <w:proofErr w:type="spellStart"/>
      <w:r w:rsidRPr="005446E9">
        <w:rPr>
          <w:rFonts w:ascii="Bookman Old Style" w:hAnsi="Bookman Old Style"/>
        </w:rPr>
        <w:t>Weinkauf</w:t>
      </w:r>
      <w:proofErr w:type="spellEnd"/>
      <w:r w:rsidRPr="005446E9">
        <w:rPr>
          <w:rFonts w:ascii="Bookman Old Style" w:hAnsi="Bookman Old Style"/>
        </w:rPr>
        <w:t>, Electrical Engineering student</w:t>
      </w:r>
    </w:p>
    <w:p w:rsidR="00DF4244" w:rsidRPr="005446E9" w:rsidRDefault="00DF4244" w:rsidP="00DF4244">
      <w:pPr>
        <w:ind w:left="720"/>
        <w:rPr>
          <w:rFonts w:ascii="Bookman Old Style" w:hAnsi="Bookman Old Style"/>
        </w:rPr>
      </w:pPr>
    </w:p>
    <w:p w:rsidR="00DF4244" w:rsidRPr="005446E9" w:rsidRDefault="00DF4244" w:rsidP="00DF4244">
      <w:pPr>
        <w:rPr>
          <w:rFonts w:ascii="Bookman Old Style" w:hAnsi="Bookman Old Style"/>
        </w:rPr>
      </w:pPr>
      <w:r w:rsidRPr="005446E9">
        <w:rPr>
          <w:rFonts w:ascii="Bookman Old Style" w:hAnsi="Bookman Old Style"/>
        </w:rPr>
        <w:t xml:space="preserve">The professional contacts </w:t>
      </w:r>
      <w:proofErr w:type="gramStart"/>
      <w:r w:rsidRPr="005446E9">
        <w:rPr>
          <w:rFonts w:ascii="Bookman Old Style" w:hAnsi="Bookman Old Style"/>
        </w:rPr>
        <w:t>who</w:t>
      </w:r>
      <w:proofErr w:type="gramEnd"/>
      <w:r w:rsidRPr="005446E9">
        <w:rPr>
          <w:rFonts w:ascii="Bookman Old Style" w:hAnsi="Bookman Old Style"/>
        </w:rPr>
        <w:t xml:space="preserve"> repeatedly helped me to find ways to succeed, even when things seemed impossible:</w:t>
      </w:r>
    </w:p>
    <w:p w:rsidR="00DF4244" w:rsidRPr="005446E9" w:rsidRDefault="00DF4244" w:rsidP="00DF4244">
      <w:pPr>
        <w:ind w:left="720"/>
        <w:rPr>
          <w:rFonts w:ascii="Bookman Old Style" w:hAnsi="Bookman Old Style"/>
        </w:rPr>
      </w:pPr>
      <w:r w:rsidRPr="005446E9">
        <w:rPr>
          <w:rFonts w:ascii="Bookman Old Style" w:hAnsi="Bookman Old Style"/>
        </w:rPr>
        <w:t>Katie Beth, IMA Green Team Director</w:t>
      </w:r>
    </w:p>
    <w:p w:rsidR="00DF4244" w:rsidRPr="005446E9" w:rsidRDefault="00DF4244" w:rsidP="00DF4244">
      <w:pPr>
        <w:ind w:left="720"/>
        <w:rPr>
          <w:rFonts w:ascii="Bookman Old Style" w:hAnsi="Bookman Old Style"/>
        </w:rPr>
      </w:pPr>
      <w:r w:rsidRPr="005446E9">
        <w:rPr>
          <w:rFonts w:ascii="Bookman Old Style" w:hAnsi="Bookman Old Style"/>
        </w:rPr>
        <w:t xml:space="preserve">Dan O’Leary, Western Sales Advisor for </w:t>
      </w:r>
      <w:proofErr w:type="spellStart"/>
      <w:r w:rsidRPr="005446E9">
        <w:rPr>
          <w:rFonts w:ascii="Bookman Old Style" w:hAnsi="Bookman Old Style"/>
        </w:rPr>
        <w:t>SportsArt</w:t>
      </w:r>
      <w:proofErr w:type="spellEnd"/>
      <w:r w:rsidRPr="005446E9">
        <w:rPr>
          <w:rFonts w:ascii="Bookman Old Style" w:hAnsi="Bookman Old Style"/>
        </w:rPr>
        <w:t xml:space="preserve"> America</w:t>
      </w:r>
    </w:p>
    <w:p w:rsidR="00BC54F3" w:rsidRPr="005446E9" w:rsidRDefault="00BC54F3" w:rsidP="00DF4244">
      <w:pPr>
        <w:ind w:left="720"/>
        <w:rPr>
          <w:rFonts w:ascii="Bookman Old Style" w:hAnsi="Bookman Old Style"/>
        </w:rPr>
      </w:pPr>
      <w:r w:rsidRPr="005446E9">
        <w:rPr>
          <w:rFonts w:ascii="Bookman Old Style" w:hAnsi="Bookman Old Style"/>
        </w:rPr>
        <w:t>Kyle Murphy, Student Liaison to the CSF at the Office of Sustainability and Stewardship</w:t>
      </w:r>
    </w:p>
    <w:p w:rsidR="00DF4244" w:rsidRPr="005446E9" w:rsidRDefault="00DF4244" w:rsidP="00DF4244">
      <w:pPr>
        <w:ind w:left="720"/>
        <w:rPr>
          <w:rFonts w:ascii="Bookman Old Style" w:hAnsi="Bookman Old Style"/>
        </w:rPr>
      </w:pPr>
    </w:p>
    <w:p w:rsidR="00DF4244" w:rsidRPr="005446E9" w:rsidRDefault="00BC54F3" w:rsidP="00DF4244">
      <w:pPr>
        <w:rPr>
          <w:rFonts w:ascii="Bookman Old Style" w:hAnsi="Bookman Old Style"/>
        </w:rPr>
      </w:pPr>
      <w:r w:rsidRPr="005446E9">
        <w:rPr>
          <w:rFonts w:ascii="Bookman Old Style" w:hAnsi="Bookman Old Style"/>
        </w:rPr>
        <w:t>The many CEP students who helped encourage me, gave me critical feedback, and helped me to find solutions when I hit road blocks.</w:t>
      </w:r>
    </w:p>
    <w:p w:rsidR="00BC54F3" w:rsidRPr="005446E9" w:rsidRDefault="00BC54F3" w:rsidP="00DF4244">
      <w:pPr>
        <w:rPr>
          <w:rFonts w:ascii="Bookman Old Style" w:hAnsi="Bookman Old Style"/>
        </w:rPr>
      </w:pPr>
    </w:p>
    <w:p w:rsidR="00BC54F3" w:rsidRPr="005446E9" w:rsidRDefault="00BC54F3" w:rsidP="00DF4244">
      <w:pPr>
        <w:rPr>
          <w:rFonts w:ascii="Bookman Old Style" w:hAnsi="Bookman Old Style"/>
        </w:rPr>
      </w:pPr>
      <w:proofErr w:type="gramStart"/>
      <w:r w:rsidRPr="005446E9">
        <w:rPr>
          <w:rFonts w:ascii="Bookman Old Style" w:hAnsi="Bookman Old Style"/>
        </w:rPr>
        <w:t>My family for inspiring me to be interested in sustainability, and always pushing me to look for logical and feasible solutions to everyday problems.</w:t>
      </w:r>
      <w:proofErr w:type="gramEnd"/>
    </w:p>
    <w:p w:rsidR="00BC54F3" w:rsidRPr="005446E9" w:rsidRDefault="00BC54F3" w:rsidP="00DF4244">
      <w:pPr>
        <w:rPr>
          <w:rFonts w:ascii="Bookman Old Style" w:hAnsi="Bookman Old Style"/>
        </w:rPr>
      </w:pPr>
    </w:p>
    <w:p w:rsidR="00BC54F3" w:rsidRPr="005446E9" w:rsidRDefault="00BC54F3" w:rsidP="00DF4244">
      <w:pPr>
        <w:rPr>
          <w:rFonts w:ascii="Bookman Old Style" w:hAnsi="Bookman Old Style"/>
        </w:rPr>
      </w:pPr>
      <w:r w:rsidRPr="005446E9">
        <w:rPr>
          <w:rFonts w:ascii="Bookman Old Style" w:hAnsi="Bookman Old Style"/>
        </w:rPr>
        <w:t>Without all of these people, this project would not have been possible. It goes to show underline the biggest lesson that CEP has taught me: even with planning and academic knowledge, community is necessary for every success.</w:t>
      </w:r>
    </w:p>
    <w:p w:rsidR="00BC54F3" w:rsidRPr="005446E9" w:rsidRDefault="00BC54F3" w:rsidP="00DF4244">
      <w:pPr>
        <w:rPr>
          <w:rFonts w:ascii="Bookman Old Style" w:hAnsi="Bookman Old Style"/>
        </w:rPr>
      </w:pPr>
    </w:p>
    <w:p w:rsidR="00BC54F3" w:rsidRPr="005446E9" w:rsidRDefault="00BC54F3" w:rsidP="00BC54F3">
      <w:pPr>
        <w:jc w:val="center"/>
        <w:rPr>
          <w:rFonts w:ascii="Bookman Old Style" w:hAnsi="Bookman Old Style"/>
          <w:sz w:val="32"/>
          <w:szCs w:val="32"/>
        </w:rPr>
      </w:pPr>
      <w:r w:rsidRPr="005446E9">
        <w:rPr>
          <w:rFonts w:ascii="Bookman Old Style" w:hAnsi="Bookman Old Style"/>
          <w:sz w:val="32"/>
          <w:szCs w:val="32"/>
        </w:rPr>
        <w:t>Thank you!</w:t>
      </w:r>
    </w:p>
    <w:sectPr w:rsidR="00BC54F3" w:rsidRPr="0054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04"/>
    <w:multiLevelType w:val="hybridMultilevel"/>
    <w:tmpl w:val="8D96349C"/>
    <w:lvl w:ilvl="0" w:tplc="683054D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06BF5"/>
    <w:multiLevelType w:val="hybridMultilevel"/>
    <w:tmpl w:val="DE3E7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E10E2"/>
    <w:multiLevelType w:val="hybridMultilevel"/>
    <w:tmpl w:val="CE2E6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80D12"/>
    <w:multiLevelType w:val="hybridMultilevel"/>
    <w:tmpl w:val="2E5C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AD71AB"/>
    <w:multiLevelType w:val="hybridMultilevel"/>
    <w:tmpl w:val="F09AF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1A04E6"/>
    <w:multiLevelType w:val="hybridMultilevel"/>
    <w:tmpl w:val="52FCE9B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23BE5C77"/>
    <w:multiLevelType w:val="hybridMultilevel"/>
    <w:tmpl w:val="1DB4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EB69CF"/>
    <w:multiLevelType w:val="hybridMultilevel"/>
    <w:tmpl w:val="CF9C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0E7C16"/>
    <w:multiLevelType w:val="hybridMultilevel"/>
    <w:tmpl w:val="766EFC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37E3394"/>
    <w:multiLevelType w:val="hybridMultilevel"/>
    <w:tmpl w:val="DCF66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77AD7"/>
    <w:multiLevelType w:val="hybridMultilevel"/>
    <w:tmpl w:val="BC9670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F6AD4"/>
    <w:multiLevelType w:val="hybridMultilevel"/>
    <w:tmpl w:val="18FC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CB3A88"/>
    <w:multiLevelType w:val="hybridMultilevel"/>
    <w:tmpl w:val="5DFA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2235CD"/>
    <w:multiLevelType w:val="hybridMultilevel"/>
    <w:tmpl w:val="5A5C1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865C79"/>
    <w:multiLevelType w:val="hybridMultilevel"/>
    <w:tmpl w:val="BFD86D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74D3212A"/>
    <w:multiLevelType w:val="hybridMultilevel"/>
    <w:tmpl w:val="E2E6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3B15D2"/>
    <w:multiLevelType w:val="hybridMultilevel"/>
    <w:tmpl w:val="AF82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95502"/>
    <w:multiLevelType w:val="hybridMultilevel"/>
    <w:tmpl w:val="E42AA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A57617"/>
    <w:multiLevelType w:val="hybridMultilevel"/>
    <w:tmpl w:val="2396BD4E"/>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10"/>
  </w:num>
  <w:num w:numId="2">
    <w:abstractNumId w:val="2"/>
  </w:num>
  <w:num w:numId="3">
    <w:abstractNumId w:val="11"/>
  </w:num>
  <w:num w:numId="4">
    <w:abstractNumId w:val="6"/>
  </w:num>
  <w:num w:numId="5">
    <w:abstractNumId w:val="12"/>
  </w:num>
  <w:num w:numId="6">
    <w:abstractNumId w:val="15"/>
  </w:num>
  <w:num w:numId="7">
    <w:abstractNumId w:val="7"/>
  </w:num>
  <w:num w:numId="8">
    <w:abstractNumId w:val="4"/>
  </w:num>
  <w:num w:numId="9">
    <w:abstractNumId w:val="16"/>
  </w:num>
  <w:num w:numId="10">
    <w:abstractNumId w:val="5"/>
  </w:num>
  <w:num w:numId="11">
    <w:abstractNumId w:val="14"/>
  </w:num>
  <w:num w:numId="12">
    <w:abstractNumId w:val="18"/>
  </w:num>
  <w:num w:numId="13">
    <w:abstractNumId w:val="8"/>
  </w:num>
  <w:num w:numId="14">
    <w:abstractNumId w:val="1"/>
  </w:num>
  <w:num w:numId="15">
    <w:abstractNumId w:val="13"/>
  </w:num>
  <w:num w:numId="16">
    <w:abstractNumId w:val="3"/>
  </w:num>
  <w:num w:numId="17">
    <w:abstractNumId w:val="1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74"/>
    <w:rsid w:val="0009376B"/>
    <w:rsid w:val="00166538"/>
    <w:rsid w:val="0017507C"/>
    <w:rsid w:val="0020358E"/>
    <w:rsid w:val="00224F88"/>
    <w:rsid w:val="002543AA"/>
    <w:rsid w:val="002802F2"/>
    <w:rsid w:val="00293DDF"/>
    <w:rsid w:val="002B08D9"/>
    <w:rsid w:val="002B4592"/>
    <w:rsid w:val="002E5AE4"/>
    <w:rsid w:val="002F6C31"/>
    <w:rsid w:val="003040AC"/>
    <w:rsid w:val="003F0DD9"/>
    <w:rsid w:val="00403FAD"/>
    <w:rsid w:val="00425E74"/>
    <w:rsid w:val="0045615A"/>
    <w:rsid w:val="00470E25"/>
    <w:rsid w:val="00497A76"/>
    <w:rsid w:val="005446E9"/>
    <w:rsid w:val="005549E2"/>
    <w:rsid w:val="00597C2C"/>
    <w:rsid w:val="005A4B0E"/>
    <w:rsid w:val="00612D39"/>
    <w:rsid w:val="00614A08"/>
    <w:rsid w:val="0071155C"/>
    <w:rsid w:val="007B2F80"/>
    <w:rsid w:val="007B314C"/>
    <w:rsid w:val="007C63D7"/>
    <w:rsid w:val="00814CF2"/>
    <w:rsid w:val="008C4537"/>
    <w:rsid w:val="00947D7F"/>
    <w:rsid w:val="00A85950"/>
    <w:rsid w:val="00A8648F"/>
    <w:rsid w:val="00AF4F13"/>
    <w:rsid w:val="00B2718D"/>
    <w:rsid w:val="00BC3F87"/>
    <w:rsid w:val="00BC54F3"/>
    <w:rsid w:val="00BD0B45"/>
    <w:rsid w:val="00C032AB"/>
    <w:rsid w:val="00CA74B4"/>
    <w:rsid w:val="00CD2D0B"/>
    <w:rsid w:val="00D335E6"/>
    <w:rsid w:val="00DD491B"/>
    <w:rsid w:val="00DD4AB1"/>
    <w:rsid w:val="00DF4244"/>
    <w:rsid w:val="00E24492"/>
    <w:rsid w:val="00E81A0C"/>
    <w:rsid w:val="00E81C6A"/>
    <w:rsid w:val="00F44825"/>
    <w:rsid w:val="00FB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7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2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E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2D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1E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5E74"/>
    <w:rPr>
      <w:sz w:val="16"/>
      <w:szCs w:val="16"/>
    </w:rPr>
  </w:style>
  <w:style w:type="paragraph" w:styleId="CommentText">
    <w:name w:val="annotation text"/>
    <w:basedOn w:val="Normal"/>
    <w:link w:val="CommentTextChar"/>
    <w:uiPriority w:val="99"/>
    <w:semiHidden/>
    <w:unhideWhenUsed/>
    <w:rsid w:val="00425E74"/>
    <w:rPr>
      <w:sz w:val="20"/>
      <w:szCs w:val="20"/>
    </w:rPr>
  </w:style>
  <w:style w:type="character" w:customStyle="1" w:styleId="CommentTextChar">
    <w:name w:val="Comment Text Char"/>
    <w:basedOn w:val="DefaultParagraphFont"/>
    <w:link w:val="CommentText"/>
    <w:uiPriority w:val="99"/>
    <w:semiHidden/>
    <w:rsid w:val="00425E74"/>
    <w:rPr>
      <w:rFonts w:eastAsiaTheme="minorEastAsia"/>
      <w:sz w:val="20"/>
      <w:szCs w:val="20"/>
    </w:rPr>
  </w:style>
  <w:style w:type="paragraph" w:styleId="BalloonText">
    <w:name w:val="Balloon Text"/>
    <w:basedOn w:val="Normal"/>
    <w:link w:val="BalloonTextChar"/>
    <w:uiPriority w:val="99"/>
    <w:semiHidden/>
    <w:unhideWhenUsed/>
    <w:rsid w:val="00425E74"/>
    <w:rPr>
      <w:rFonts w:ascii="Tahoma" w:hAnsi="Tahoma" w:cs="Tahoma"/>
      <w:sz w:val="16"/>
      <w:szCs w:val="16"/>
    </w:rPr>
  </w:style>
  <w:style w:type="character" w:customStyle="1" w:styleId="BalloonTextChar">
    <w:name w:val="Balloon Text Char"/>
    <w:basedOn w:val="DefaultParagraphFont"/>
    <w:link w:val="BalloonText"/>
    <w:uiPriority w:val="99"/>
    <w:semiHidden/>
    <w:rsid w:val="00425E74"/>
    <w:rPr>
      <w:rFonts w:ascii="Tahoma" w:eastAsiaTheme="minorEastAsia" w:hAnsi="Tahoma" w:cs="Tahoma"/>
      <w:sz w:val="16"/>
      <w:szCs w:val="16"/>
    </w:rPr>
  </w:style>
  <w:style w:type="paragraph" w:styleId="NormalWeb">
    <w:name w:val="Normal (Web)"/>
    <w:basedOn w:val="Normal"/>
    <w:uiPriority w:val="99"/>
    <w:semiHidden/>
    <w:unhideWhenUsed/>
    <w:rsid w:val="00425E7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25E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E7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25E74"/>
    <w:pPr>
      <w:spacing w:line="276" w:lineRule="auto"/>
      <w:outlineLvl w:val="9"/>
    </w:pPr>
    <w:rPr>
      <w:lang w:eastAsia="ja-JP"/>
    </w:rPr>
  </w:style>
  <w:style w:type="paragraph" w:styleId="TOC2">
    <w:name w:val="toc 2"/>
    <w:basedOn w:val="Normal"/>
    <w:next w:val="Normal"/>
    <w:autoRedefine/>
    <w:uiPriority w:val="39"/>
    <w:unhideWhenUsed/>
    <w:rsid w:val="00425E74"/>
    <w:pPr>
      <w:spacing w:after="100"/>
      <w:ind w:left="240"/>
    </w:pPr>
  </w:style>
  <w:style w:type="character" w:styleId="Hyperlink">
    <w:name w:val="Hyperlink"/>
    <w:basedOn w:val="DefaultParagraphFont"/>
    <w:uiPriority w:val="99"/>
    <w:unhideWhenUsed/>
    <w:rsid w:val="00425E74"/>
    <w:rPr>
      <w:color w:val="0000FF" w:themeColor="hyperlink"/>
      <w:u w:val="single"/>
    </w:rPr>
  </w:style>
  <w:style w:type="paragraph" w:styleId="ListParagraph">
    <w:name w:val="List Paragraph"/>
    <w:basedOn w:val="Normal"/>
    <w:uiPriority w:val="34"/>
    <w:qFormat/>
    <w:rsid w:val="00814CF2"/>
    <w:pPr>
      <w:ind w:left="720"/>
      <w:contextualSpacing/>
    </w:pPr>
  </w:style>
  <w:style w:type="character" w:customStyle="1" w:styleId="Heading3Char">
    <w:name w:val="Heading 3 Char"/>
    <w:basedOn w:val="DefaultParagraphFont"/>
    <w:link w:val="Heading3"/>
    <w:uiPriority w:val="9"/>
    <w:rsid w:val="00CD2D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B1E39"/>
    <w:rPr>
      <w:rFonts w:asciiTheme="majorHAnsi" w:eastAsiaTheme="majorEastAsia" w:hAnsiTheme="majorHAnsi" w:cstheme="majorBidi"/>
      <w:b/>
      <w:bCs/>
      <w:i/>
      <w:iCs/>
      <w:color w:val="4F81BD" w:themeColor="accent1"/>
      <w:sz w:val="24"/>
      <w:szCs w:val="24"/>
    </w:rPr>
  </w:style>
  <w:style w:type="paragraph" w:styleId="TOC3">
    <w:name w:val="toc 3"/>
    <w:basedOn w:val="Normal"/>
    <w:next w:val="Normal"/>
    <w:autoRedefine/>
    <w:uiPriority w:val="39"/>
    <w:unhideWhenUsed/>
    <w:rsid w:val="002B4592"/>
    <w:pPr>
      <w:spacing w:after="100"/>
      <w:ind w:left="480"/>
    </w:pPr>
  </w:style>
  <w:style w:type="paragraph" w:styleId="Caption">
    <w:name w:val="caption"/>
    <w:basedOn w:val="Normal"/>
    <w:next w:val="Normal"/>
    <w:uiPriority w:val="35"/>
    <w:unhideWhenUsed/>
    <w:qFormat/>
    <w:rsid w:val="00BD0B4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7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2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E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2D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1E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5E74"/>
    <w:rPr>
      <w:sz w:val="16"/>
      <w:szCs w:val="16"/>
    </w:rPr>
  </w:style>
  <w:style w:type="paragraph" w:styleId="CommentText">
    <w:name w:val="annotation text"/>
    <w:basedOn w:val="Normal"/>
    <w:link w:val="CommentTextChar"/>
    <w:uiPriority w:val="99"/>
    <w:semiHidden/>
    <w:unhideWhenUsed/>
    <w:rsid w:val="00425E74"/>
    <w:rPr>
      <w:sz w:val="20"/>
      <w:szCs w:val="20"/>
    </w:rPr>
  </w:style>
  <w:style w:type="character" w:customStyle="1" w:styleId="CommentTextChar">
    <w:name w:val="Comment Text Char"/>
    <w:basedOn w:val="DefaultParagraphFont"/>
    <w:link w:val="CommentText"/>
    <w:uiPriority w:val="99"/>
    <w:semiHidden/>
    <w:rsid w:val="00425E74"/>
    <w:rPr>
      <w:rFonts w:eastAsiaTheme="minorEastAsia"/>
      <w:sz w:val="20"/>
      <w:szCs w:val="20"/>
    </w:rPr>
  </w:style>
  <w:style w:type="paragraph" w:styleId="BalloonText">
    <w:name w:val="Balloon Text"/>
    <w:basedOn w:val="Normal"/>
    <w:link w:val="BalloonTextChar"/>
    <w:uiPriority w:val="99"/>
    <w:semiHidden/>
    <w:unhideWhenUsed/>
    <w:rsid w:val="00425E74"/>
    <w:rPr>
      <w:rFonts w:ascii="Tahoma" w:hAnsi="Tahoma" w:cs="Tahoma"/>
      <w:sz w:val="16"/>
      <w:szCs w:val="16"/>
    </w:rPr>
  </w:style>
  <w:style w:type="character" w:customStyle="1" w:styleId="BalloonTextChar">
    <w:name w:val="Balloon Text Char"/>
    <w:basedOn w:val="DefaultParagraphFont"/>
    <w:link w:val="BalloonText"/>
    <w:uiPriority w:val="99"/>
    <w:semiHidden/>
    <w:rsid w:val="00425E74"/>
    <w:rPr>
      <w:rFonts w:ascii="Tahoma" w:eastAsiaTheme="minorEastAsia" w:hAnsi="Tahoma" w:cs="Tahoma"/>
      <w:sz w:val="16"/>
      <w:szCs w:val="16"/>
    </w:rPr>
  </w:style>
  <w:style w:type="paragraph" w:styleId="NormalWeb">
    <w:name w:val="Normal (Web)"/>
    <w:basedOn w:val="Normal"/>
    <w:uiPriority w:val="99"/>
    <w:semiHidden/>
    <w:unhideWhenUsed/>
    <w:rsid w:val="00425E7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25E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E7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25E74"/>
    <w:pPr>
      <w:spacing w:line="276" w:lineRule="auto"/>
      <w:outlineLvl w:val="9"/>
    </w:pPr>
    <w:rPr>
      <w:lang w:eastAsia="ja-JP"/>
    </w:rPr>
  </w:style>
  <w:style w:type="paragraph" w:styleId="TOC2">
    <w:name w:val="toc 2"/>
    <w:basedOn w:val="Normal"/>
    <w:next w:val="Normal"/>
    <w:autoRedefine/>
    <w:uiPriority w:val="39"/>
    <w:unhideWhenUsed/>
    <w:rsid w:val="00425E74"/>
    <w:pPr>
      <w:spacing w:after="100"/>
      <w:ind w:left="240"/>
    </w:pPr>
  </w:style>
  <w:style w:type="character" w:styleId="Hyperlink">
    <w:name w:val="Hyperlink"/>
    <w:basedOn w:val="DefaultParagraphFont"/>
    <w:uiPriority w:val="99"/>
    <w:unhideWhenUsed/>
    <w:rsid w:val="00425E74"/>
    <w:rPr>
      <w:color w:val="0000FF" w:themeColor="hyperlink"/>
      <w:u w:val="single"/>
    </w:rPr>
  </w:style>
  <w:style w:type="paragraph" w:styleId="ListParagraph">
    <w:name w:val="List Paragraph"/>
    <w:basedOn w:val="Normal"/>
    <w:uiPriority w:val="34"/>
    <w:qFormat/>
    <w:rsid w:val="00814CF2"/>
    <w:pPr>
      <w:ind w:left="720"/>
      <w:contextualSpacing/>
    </w:pPr>
  </w:style>
  <w:style w:type="character" w:customStyle="1" w:styleId="Heading3Char">
    <w:name w:val="Heading 3 Char"/>
    <w:basedOn w:val="DefaultParagraphFont"/>
    <w:link w:val="Heading3"/>
    <w:uiPriority w:val="9"/>
    <w:rsid w:val="00CD2D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B1E39"/>
    <w:rPr>
      <w:rFonts w:asciiTheme="majorHAnsi" w:eastAsiaTheme="majorEastAsia" w:hAnsiTheme="majorHAnsi" w:cstheme="majorBidi"/>
      <w:b/>
      <w:bCs/>
      <w:i/>
      <w:iCs/>
      <w:color w:val="4F81BD" w:themeColor="accent1"/>
      <w:sz w:val="24"/>
      <w:szCs w:val="24"/>
    </w:rPr>
  </w:style>
  <w:style w:type="paragraph" w:styleId="TOC3">
    <w:name w:val="toc 3"/>
    <w:basedOn w:val="Normal"/>
    <w:next w:val="Normal"/>
    <w:autoRedefine/>
    <w:uiPriority w:val="39"/>
    <w:unhideWhenUsed/>
    <w:rsid w:val="002B4592"/>
    <w:pPr>
      <w:spacing w:after="100"/>
      <w:ind w:left="480"/>
    </w:pPr>
  </w:style>
  <w:style w:type="paragraph" w:styleId="Caption">
    <w:name w:val="caption"/>
    <w:basedOn w:val="Normal"/>
    <w:next w:val="Normal"/>
    <w:uiPriority w:val="35"/>
    <w:unhideWhenUsed/>
    <w:qFormat/>
    <w:rsid w:val="00BD0B4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7318">
      <w:bodyDiv w:val="1"/>
      <w:marLeft w:val="0"/>
      <w:marRight w:val="0"/>
      <w:marTop w:val="0"/>
      <w:marBottom w:val="0"/>
      <w:divBdr>
        <w:top w:val="none" w:sz="0" w:space="0" w:color="auto"/>
        <w:left w:val="none" w:sz="0" w:space="0" w:color="auto"/>
        <w:bottom w:val="none" w:sz="0" w:space="0" w:color="auto"/>
        <w:right w:val="none" w:sz="0" w:space="0" w:color="auto"/>
      </w:divBdr>
    </w:div>
    <w:div w:id="17463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n@sportsartamerica.com" TargetMode="External"/><Relationship Id="rId18" Type="http://schemas.openxmlformats.org/officeDocument/2006/relationships/hyperlink" Target="http://dashboard.mckinstry.com/uw/"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uwcsf@uw.edu"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f2.washington.edu/oess/cs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eth6@uw.edu"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AFF0-B994-4E20-9E58-A8B4E7FE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22</Pages>
  <Words>6397</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9</cp:revision>
  <dcterms:created xsi:type="dcterms:W3CDTF">2013-05-14T02:21:00Z</dcterms:created>
  <dcterms:modified xsi:type="dcterms:W3CDTF">2013-06-12T02:40:00Z</dcterms:modified>
</cp:coreProperties>
</file>